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3F3F3"/>
        <w:tblLook w:val="01E0" w:firstRow="1" w:lastRow="1" w:firstColumn="1" w:lastColumn="1" w:noHBand="0" w:noVBand="0"/>
      </w:tblPr>
      <w:tblGrid>
        <w:gridCol w:w="9287"/>
      </w:tblGrid>
      <w:tr w:rsidR="00575B5F" w:rsidRPr="001149CF" w:rsidTr="001149CF">
        <w:trPr>
          <w:trHeight w:val="629"/>
        </w:trPr>
        <w:tc>
          <w:tcPr>
            <w:tcW w:w="23724" w:type="dxa"/>
            <w:tcBorders>
              <w:top w:val="single" w:sz="4" w:space="0" w:color="auto"/>
              <w:bottom w:val="single" w:sz="4" w:space="0" w:color="auto"/>
            </w:tcBorders>
            <w:shd w:val="clear" w:color="auto" w:fill="F3F3F3"/>
            <w:vAlign w:val="center"/>
          </w:tcPr>
          <w:p w:rsidR="00575B5F" w:rsidRPr="00575B5F" w:rsidRDefault="00575B5F" w:rsidP="00F525F7">
            <w:pPr>
              <w:pStyle w:val="StyleAuthorTitleHelveticaLT12ptAutoLinespacingsing"/>
            </w:pPr>
            <w:fldSimple w:instr=" DOCPROPERTY \* upper Author  \* MERGEFORMAT ">
              <w:r w:rsidR="0051089A">
                <w:t>VICE-PRESIDÊNCIA DO GOVERNO, EMPREGO E COMPETITIVIDADE EMPRESARIAL, S.R. DA SOLIDARIEDADE SOCIAL</w:t>
              </w:r>
            </w:fldSimple>
            <w:bookmarkStart w:id="0" w:name="Author"/>
            <w:bookmarkEnd w:id="0"/>
          </w:p>
          <w:p w:rsidR="00575B5F" w:rsidRPr="00575B5F" w:rsidRDefault="00575B5F" w:rsidP="00F525F7">
            <w:pPr>
              <w:pStyle w:val="StyleAuthorTitleLinespacingsingle"/>
            </w:pPr>
            <w:fldSimple w:instr=" DOCPROPERTY  Title  \* MERGEFORMAT ">
              <w:r w:rsidR="0051089A">
                <w:t>Portaria n.º 92/2015 de 1 de Julho de 2015</w:t>
              </w:r>
            </w:fldSimple>
            <w:bookmarkStart w:id="1" w:name="Title"/>
            <w:bookmarkEnd w:id="1"/>
          </w:p>
        </w:tc>
      </w:tr>
    </w:tbl>
    <w:p w:rsidR="00176867" w:rsidRDefault="00176867">
      <w:pPr>
        <w:pStyle w:val="AuthorTitle"/>
      </w:pPr>
    </w:p>
    <w:p w:rsidR="00007CC9" w:rsidRDefault="00007CC9">
      <w:pPr>
        <w:pStyle w:val="AuthorTitle"/>
        <w:sectPr w:rsidR="00007CC9">
          <w:pgSz w:w="11906" w:h="16838"/>
          <w:pgMar w:top="1701" w:right="1134" w:bottom="1134" w:left="1701" w:header="720" w:footer="720" w:gutter="0"/>
          <w:cols w:space="720"/>
        </w:sectPr>
      </w:pPr>
    </w:p>
    <w:p w:rsidR="00521EF8" w:rsidRPr="00521EF8" w:rsidRDefault="00521EF8" w:rsidP="00521EF8">
      <w:pPr>
        <w:rPr>
          <w:sz w:val="22"/>
          <w:szCs w:val="22"/>
        </w:rPr>
      </w:pPr>
      <w:bookmarkStart w:id="2" w:name="_GoBack"/>
      <w:bookmarkEnd w:id="2"/>
      <w:r w:rsidRPr="00521EF8">
        <w:rPr>
          <w:sz w:val="22"/>
          <w:szCs w:val="22"/>
        </w:rPr>
        <w:t>O Decreto Legislativo Regional n.º 22/2010/A, de 30 de junho, veio estabelecer medidas de controlo e combate à infestação por térmitas, assim como o regime jurídico de concessão de apoios financeiros à desinfestação e a obras de reparação de imóveis danificados pela infestação por térmitas.</w:t>
      </w:r>
    </w:p>
    <w:p w:rsidR="00521EF8" w:rsidRPr="00521EF8" w:rsidRDefault="00521EF8" w:rsidP="00521EF8">
      <w:pPr>
        <w:rPr>
          <w:sz w:val="22"/>
          <w:szCs w:val="22"/>
        </w:rPr>
      </w:pPr>
      <w:r w:rsidRPr="00521EF8">
        <w:rPr>
          <w:sz w:val="22"/>
          <w:szCs w:val="22"/>
        </w:rPr>
        <w:t>O referido diploma foi regulamentado pela Portaria n.º 90/2011, de 9 de novembro, que prevê, no n.º 3 do artigo 6.º, o prazo de apresentação das candidaturas, que decorre de 01 de abril a 30 de junho de cada ano.</w:t>
      </w:r>
    </w:p>
    <w:p w:rsidR="00521EF8" w:rsidRPr="00521EF8" w:rsidRDefault="00521EF8" w:rsidP="00521EF8">
      <w:pPr>
        <w:rPr>
          <w:sz w:val="22"/>
          <w:szCs w:val="22"/>
        </w:rPr>
      </w:pPr>
      <w:r w:rsidRPr="00521EF8">
        <w:rPr>
          <w:sz w:val="22"/>
          <w:szCs w:val="22"/>
        </w:rPr>
        <w:t>Acontece que o Decreto Legislativo Regional n.º 22/2010/A, de 30 de junho, foi alterado pelo Decreto Legislativo Regional n.º 14/2015/A, de 26 de maio, eliminando a obrigatoriedade do candidato ao apoio ser proprietário ou comproprietário do imóvel.</w:t>
      </w:r>
    </w:p>
    <w:p w:rsidR="00521EF8" w:rsidRPr="00521EF8" w:rsidRDefault="00521EF8" w:rsidP="00521EF8">
      <w:pPr>
        <w:rPr>
          <w:sz w:val="22"/>
          <w:szCs w:val="22"/>
        </w:rPr>
      </w:pPr>
      <w:r w:rsidRPr="00521EF8">
        <w:rPr>
          <w:sz w:val="22"/>
          <w:szCs w:val="22"/>
        </w:rPr>
        <w:t xml:space="preserve">Constata-se que tal alteração produziu efeitos em data próxima ao termo do prazo de apresentação de candidaturas previsto na Portaria n.º 90/2011, de 9 de novembro, sendo, dessa forma, necessário alargar tal período. </w:t>
      </w:r>
    </w:p>
    <w:p w:rsidR="00521EF8" w:rsidRPr="00521EF8" w:rsidRDefault="00521EF8" w:rsidP="00521EF8">
      <w:pPr>
        <w:rPr>
          <w:sz w:val="22"/>
          <w:szCs w:val="22"/>
        </w:rPr>
      </w:pPr>
      <w:r w:rsidRPr="00521EF8">
        <w:rPr>
          <w:sz w:val="22"/>
          <w:szCs w:val="22"/>
        </w:rPr>
        <w:t>Assim, nos termos da alínea a) do artigo 8.º e alínea b) do artigo 9.º do Decreto Regulamentar Regional n.º 12/2014/A, de 24 de julho, manda o Governo Regional dos Açores, através do Vice-Presidente do Governo e da Secretária Regional da Solidariedade Social, o seguinte:</w:t>
      </w:r>
    </w:p>
    <w:p w:rsidR="00521EF8" w:rsidRPr="00521EF8" w:rsidRDefault="00521EF8" w:rsidP="00521EF8">
      <w:pPr>
        <w:jc w:val="center"/>
        <w:rPr>
          <w:sz w:val="22"/>
          <w:szCs w:val="22"/>
        </w:rPr>
      </w:pPr>
      <w:r w:rsidRPr="00521EF8">
        <w:rPr>
          <w:sz w:val="22"/>
          <w:szCs w:val="22"/>
        </w:rPr>
        <w:t>Artigo 1.º</w:t>
      </w:r>
    </w:p>
    <w:p w:rsidR="00521EF8" w:rsidRPr="00521EF8" w:rsidRDefault="00521EF8" w:rsidP="00521EF8">
      <w:pPr>
        <w:jc w:val="center"/>
        <w:rPr>
          <w:b/>
          <w:sz w:val="22"/>
          <w:szCs w:val="22"/>
        </w:rPr>
      </w:pPr>
      <w:r w:rsidRPr="00521EF8">
        <w:rPr>
          <w:b/>
          <w:sz w:val="22"/>
          <w:szCs w:val="22"/>
        </w:rPr>
        <w:t>Alteração à Portaria n.º 90/2011, de 9 de novembro</w:t>
      </w:r>
    </w:p>
    <w:p w:rsidR="00521EF8" w:rsidRPr="00521EF8" w:rsidRDefault="00521EF8" w:rsidP="00521EF8">
      <w:pPr>
        <w:rPr>
          <w:sz w:val="22"/>
          <w:szCs w:val="22"/>
        </w:rPr>
      </w:pPr>
      <w:r w:rsidRPr="00521EF8">
        <w:rPr>
          <w:sz w:val="22"/>
          <w:szCs w:val="22"/>
        </w:rPr>
        <w:t>O n.º 3 do artigo 6.º do Anexo à Portaria n.º 90/2011, de 9 de novembro, passa a ter a seguinte redação:</w:t>
      </w:r>
    </w:p>
    <w:p w:rsidR="00521EF8" w:rsidRPr="00521EF8" w:rsidRDefault="00521EF8" w:rsidP="00521EF8">
      <w:pPr>
        <w:jc w:val="center"/>
        <w:rPr>
          <w:sz w:val="22"/>
          <w:szCs w:val="22"/>
        </w:rPr>
      </w:pPr>
      <w:r w:rsidRPr="00521EF8">
        <w:rPr>
          <w:sz w:val="22"/>
          <w:szCs w:val="22"/>
        </w:rPr>
        <w:t>“Artigo 6.º</w:t>
      </w:r>
    </w:p>
    <w:p w:rsidR="00521EF8" w:rsidRPr="00521EF8" w:rsidRDefault="00521EF8" w:rsidP="00521EF8">
      <w:pPr>
        <w:jc w:val="center"/>
        <w:rPr>
          <w:b/>
          <w:sz w:val="22"/>
          <w:szCs w:val="22"/>
        </w:rPr>
      </w:pPr>
      <w:r w:rsidRPr="00521EF8">
        <w:rPr>
          <w:b/>
          <w:sz w:val="22"/>
          <w:szCs w:val="22"/>
        </w:rPr>
        <w:t>[…]</w:t>
      </w:r>
    </w:p>
    <w:p w:rsidR="00521EF8" w:rsidRPr="00521EF8" w:rsidRDefault="00521EF8" w:rsidP="00521EF8">
      <w:pPr>
        <w:rPr>
          <w:sz w:val="22"/>
          <w:szCs w:val="22"/>
        </w:rPr>
      </w:pPr>
      <w:r w:rsidRPr="00521EF8">
        <w:rPr>
          <w:sz w:val="22"/>
          <w:szCs w:val="22"/>
        </w:rPr>
        <w:t>1 - […]</w:t>
      </w:r>
    </w:p>
    <w:p w:rsidR="00521EF8" w:rsidRPr="00521EF8" w:rsidRDefault="00521EF8" w:rsidP="00521EF8">
      <w:pPr>
        <w:rPr>
          <w:sz w:val="22"/>
          <w:szCs w:val="22"/>
        </w:rPr>
      </w:pPr>
      <w:r w:rsidRPr="00521EF8">
        <w:rPr>
          <w:sz w:val="22"/>
          <w:szCs w:val="22"/>
        </w:rPr>
        <w:t>2- […]</w:t>
      </w:r>
    </w:p>
    <w:p w:rsidR="00521EF8" w:rsidRPr="00521EF8" w:rsidRDefault="00521EF8" w:rsidP="00521EF8">
      <w:pPr>
        <w:rPr>
          <w:sz w:val="22"/>
          <w:szCs w:val="22"/>
        </w:rPr>
      </w:pPr>
      <w:r w:rsidRPr="00521EF8">
        <w:rPr>
          <w:sz w:val="22"/>
          <w:szCs w:val="22"/>
        </w:rPr>
        <w:t>3 - As candidaturas poderão ser entregues nos serviços referidos no número anterior, ou em qualquer posto de atendimento do departamento do Governo Regional competente em matéria de habitação, no período de 01 de abril e o dia 30 de setembro de cada ano civil.”</w:t>
      </w:r>
    </w:p>
    <w:p w:rsidR="00521EF8" w:rsidRPr="00521EF8" w:rsidRDefault="00521EF8" w:rsidP="00521EF8">
      <w:pPr>
        <w:jc w:val="center"/>
        <w:rPr>
          <w:sz w:val="22"/>
          <w:szCs w:val="22"/>
        </w:rPr>
      </w:pPr>
      <w:r w:rsidRPr="00521EF8">
        <w:rPr>
          <w:sz w:val="22"/>
          <w:szCs w:val="22"/>
        </w:rPr>
        <w:t>Artigo 2.º</w:t>
      </w:r>
    </w:p>
    <w:p w:rsidR="00521EF8" w:rsidRPr="00521EF8" w:rsidRDefault="00521EF8" w:rsidP="00521EF8">
      <w:pPr>
        <w:jc w:val="center"/>
        <w:rPr>
          <w:b/>
          <w:sz w:val="22"/>
          <w:szCs w:val="22"/>
        </w:rPr>
      </w:pPr>
      <w:r w:rsidRPr="00521EF8">
        <w:rPr>
          <w:b/>
          <w:sz w:val="22"/>
          <w:szCs w:val="22"/>
        </w:rPr>
        <w:t>Entrada em vigor</w:t>
      </w:r>
    </w:p>
    <w:p w:rsidR="00521EF8" w:rsidRPr="00521EF8" w:rsidRDefault="00521EF8" w:rsidP="00521EF8">
      <w:pPr>
        <w:ind w:firstLine="0"/>
        <w:rPr>
          <w:sz w:val="22"/>
          <w:szCs w:val="22"/>
        </w:rPr>
      </w:pPr>
      <w:r w:rsidRPr="00521EF8">
        <w:rPr>
          <w:sz w:val="22"/>
          <w:szCs w:val="22"/>
        </w:rPr>
        <w:t>A presente portaria entra em vigor no dia imediato à sua publicação.</w:t>
      </w:r>
    </w:p>
    <w:p w:rsidR="00521EF8" w:rsidRPr="00521EF8" w:rsidRDefault="00521EF8" w:rsidP="00521EF8">
      <w:pPr>
        <w:rPr>
          <w:sz w:val="22"/>
          <w:szCs w:val="22"/>
        </w:rPr>
      </w:pPr>
    </w:p>
    <w:p w:rsidR="00521EF8" w:rsidRPr="00521EF8" w:rsidRDefault="00521EF8" w:rsidP="00521EF8">
      <w:pPr>
        <w:ind w:firstLine="709"/>
        <w:rPr>
          <w:sz w:val="22"/>
          <w:szCs w:val="22"/>
        </w:rPr>
      </w:pPr>
      <w:r>
        <w:rPr>
          <w:sz w:val="22"/>
          <w:szCs w:val="22"/>
        </w:rPr>
        <w:t>Vice-Presidência do Governo, Emprego e Competitividade Empresarial e Secretaria Regional da Solidariedade Social.</w:t>
      </w:r>
    </w:p>
    <w:p w:rsidR="00521EF8" w:rsidRPr="00521EF8" w:rsidRDefault="00521EF8" w:rsidP="00521EF8">
      <w:pPr>
        <w:rPr>
          <w:sz w:val="22"/>
          <w:szCs w:val="22"/>
        </w:rPr>
      </w:pPr>
      <w:r>
        <w:rPr>
          <w:sz w:val="22"/>
          <w:szCs w:val="22"/>
        </w:rPr>
        <w:t xml:space="preserve">Assinada em </w:t>
      </w:r>
      <w:r w:rsidRPr="00521EF8">
        <w:rPr>
          <w:sz w:val="22"/>
          <w:szCs w:val="22"/>
        </w:rPr>
        <w:t>30 de junho de 2015</w:t>
      </w:r>
      <w:r>
        <w:rPr>
          <w:sz w:val="22"/>
          <w:szCs w:val="22"/>
        </w:rPr>
        <w:t>,</w:t>
      </w:r>
    </w:p>
    <w:p w:rsidR="0091057B" w:rsidRPr="00575B5F" w:rsidRDefault="00521EF8" w:rsidP="00521EF8">
      <w:pPr>
        <w:ind w:firstLine="709"/>
        <w:rPr>
          <w:sz w:val="22"/>
          <w:szCs w:val="22"/>
        </w:rPr>
      </w:pPr>
      <w:r>
        <w:rPr>
          <w:sz w:val="22"/>
          <w:szCs w:val="22"/>
        </w:rPr>
        <w:t>O Vice-Presidente d</w:t>
      </w:r>
      <w:r w:rsidRPr="00521EF8">
        <w:rPr>
          <w:sz w:val="22"/>
          <w:szCs w:val="22"/>
        </w:rPr>
        <w:t>o Governo Regional</w:t>
      </w:r>
      <w:r>
        <w:rPr>
          <w:sz w:val="22"/>
          <w:szCs w:val="22"/>
        </w:rPr>
        <w:t xml:space="preserve">, </w:t>
      </w:r>
      <w:r w:rsidRPr="00521EF8">
        <w:rPr>
          <w:i/>
          <w:sz w:val="22"/>
          <w:szCs w:val="22"/>
        </w:rPr>
        <w:t>Sérgio Humberto Rocha Ávila</w:t>
      </w:r>
      <w:r>
        <w:rPr>
          <w:sz w:val="22"/>
          <w:szCs w:val="22"/>
        </w:rPr>
        <w:t>. - A Secretária Regional d</w:t>
      </w:r>
      <w:r w:rsidRPr="00521EF8">
        <w:rPr>
          <w:sz w:val="22"/>
          <w:szCs w:val="22"/>
        </w:rPr>
        <w:t>a Solidariedade Social</w:t>
      </w:r>
      <w:r>
        <w:rPr>
          <w:sz w:val="22"/>
          <w:szCs w:val="22"/>
        </w:rPr>
        <w:t xml:space="preserve">, </w:t>
      </w:r>
      <w:r w:rsidRPr="00521EF8">
        <w:rPr>
          <w:i/>
          <w:sz w:val="22"/>
          <w:szCs w:val="22"/>
        </w:rPr>
        <w:t>Andreia Martins Cardoso da Costa.</w:t>
      </w:r>
    </w:p>
    <w:sectPr w:rsidR="0091057B" w:rsidRPr="00575B5F">
      <w:type w:val="continuous"/>
      <w:pgSz w:w="11906" w:h="16838"/>
      <w:pgMar w:top="1701" w:right="1134" w:bottom="1134" w:left="1701"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CBF" w:rsidRDefault="003B1CBF">
      <w:r>
        <w:separator/>
      </w:r>
    </w:p>
  </w:endnote>
  <w:endnote w:type="continuationSeparator" w:id="0">
    <w:p w:rsidR="003B1CBF" w:rsidRDefault="003B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LT">
    <w:altName w:val="Times New Roman"/>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CBF" w:rsidRDefault="003B1CBF">
      <w:r>
        <w:separator/>
      </w:r>
    </w:p>
  </w:footnote>
  <w:footnote w:type="continuationSeparator" w:id="0">
    <w:p w:rsidR="003B1CBF" w:rsidRDefault="003B1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E5CC4"/>
    <w:multiLevelType w:val="singleLevel"/>
    <w:tmpl w:val="608C2F96"/>
    <w:lvl w:ilvl="0">
      <w:start w:val="200"/>
      <w:numFmt w:val="decimal"/>
      <w:pStyle w:val="Heading3"/>
      <w:lvlText w:val="%1"/>
      <w:lvlJc w:val="left"/>
      <w:pPr>
        <w:tabs>
          <w:tab w:val="num" w:pos="360"/>
        </w:tabs>
        <w:ind w:left="360" w:hanging="360"/>
      </w:pPr>
      <w:rPr>
        <w:rFonts w:hint="default"/>
        <w:b w:val="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activeWritingStyle w:appName="MSWord" w:lang="pt-PT" w:vendorID="13" w:dllVersion="512" w:checkStyle="1"/>
  <w:activeWritingStyle w:appName="MSWord" w:lang="pt-PT" w:vendorID="13" w:dllVersion="513"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vqC2AGZyUd78WEUdTSx8D84cf8=" w:salt="aFPe+uJO+mRssWmxfEiCaA=="/>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EF8"/>
    <w:rsid w:val="00007CC9"/>
    <w:rsid w:val="00022B29"/>
    <w:rsid w:val="00097D48"/>
    <w:rsid w:val="00110CEE"/>
    <w:rsid w:val="001149CF"/>
    <w:rsid w:val="00176867"/>
    <w:rsid w:val="00281940"/>
    <w:rsid w:val="003B1CBF"/>
    <w:rsid w:val="004D4012"/>
    <w:rsid w:val="0051089A"/>
    <w:rsid w:val="00521EF8"/>
    <w:rsid w:val="00547960"/>
    <w:rsid w:val="00557CA5"/>
    <w:rsid w:val="00575B5F"/>
    <w:rsid w:val="005F1B6E"/>
    <w:rsid w:val="006B1C3A"/>
    <w:rsid w:val="006E3E41"/>
    <w:rsid w:val="00817E96"/>
    <w:rsid w:val="00825489"/>
    <w:rsid w:val="008A0F71"/>
    <w:rsid w:val="008E7F7A"/>
    <w:rsid w:val="0091057B"/>
    <w:rsid w:val="00A92328"/>
    <w:rsid w:val="00DC6695"/>
    <w:rsid w:val="00E7380F"/>
    <w:rsid w:val="00EB2CBF"/>
    <w:rsid w:val="00F525F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5F7"/>
    <w:pPr>
      <w:spacing w:before="120"/>
      <w:ind w:firstLine="113"/>
      <w:jc w:val="both"/>
    </w:pPr>
    <w:rPr>
      <w:rFonts w:ascii="Arial" w:hAnsi="Arial"/>
    </w:rPr>
  </w:style>
  <w:style w:type="paragraph" w:styleId="Heading1">
    <w:name w:val="heading 1"/>
    <w:basedOn w:val="Normal"/>
    <w:next w:val="Normal"/>
    <w:qFormat/>
    <w:rsid w:val="00F525F7"/>
    <w:pPr>
      <w:keepNext/>
      <w:jc w:val="center"/>
      <w:outlineLvl w:val="0"/>
    </w:pPr>
    <w:rPr>
      <w:b/>
    </w:rPr>
  </w:style>
  <w:style w:type="paragraph" w:styleId="Heading2">
    <w:name w:val="heading 2"/>
    <w:basedOn w:val="Normal"/>
    <w:next w:val="Normal"/>
    <w:qFormat/>
    <w:rsid w:val="00F525F7"/>
    <w:pPr>
      <w:keepNext/>
      <w:outlineLvl w:val="1"/>
    </w:pPr>
    <w:rPr>
      <w:b/>
    </w:rPr>
  </w:style>
  <w:style w:type="paragraph" w:styleId="Heading3">
    <w:name w:val="heading 3"/>
    <w:basedOn w:val="Normal"/>
    <w:next w:val="Normal"/>
    <w:qFormat/>
    <w:rsid w:val="00F525F7"/>
    <w:pPr>
      <w:keepNext/>
      <w:numPr>
        <w:numId w:val="1"/>
      </w:numPr>
      <w:outlineLvl w:val="2"/>
    </w:pPr>
    <w:rPr>
      <w:b/>
    </w:rPr>
  </w:style>
  <w:style w:type="paragraph" w:styleId="Heading4">
    <w:name w:val="heading 4"/>
    <w:basedOn w:val="Normal"/>
    <w:next w:val="Normal"/>
    <w:qFormat/>
    <w:rsid w:val="00F525F7"/>
    <w:pPr>
      <w:keepNext/>
      <w:outlineLvl w:val="3"/>
    </w:pPr>
    <w:rPr>
      <w:b/>
    </w:rPr>
  </w:style>
  <w:style w:type="paragraph" w:styleId="Heading6">
    <w:name w:val="heading 6"/>
    <w:basedOn w:val="Normal"/>
    <w:next w:val="Normal"/>
    <w:qFormat/>
    <w:pPr>
      <w:keepNext/>
      <w:jc w:val="center"/>
      <w:outlineLvl w:val="5"/>
    </w:pPr>
    <w:rPr>
      <w:b/>
      <w:sz w:val="24"/>
    </w:rPr>
  </w:style>
  <w:style w:type="paragraph" w:styleId="Heading8">
    <w:name w:val="heading 8"/>
    <w:basedOn w:val="Normal"/>
    <w:next w:val="Normal"/>
    <w:qFormat/>
    <w:pPr>
      <w:keepNext/>
      <w:jc w:val="center"/>
      <w:outlineLvl w:val="7"/>
    </w:pPr>
    <w:rPr>
      <w:b/>
      <w:sz w:val="28"/>
    </w:rPr>
  </w:style>
  <w:style w:type="paragraph" w:styleId="Heading9">
    <w:name w:val="heading 9"/>
    <w:basedOn w:val="Normal"/>
    <w:next w:val="Normal"/>
    <w:qFormat/>
    <w:pPr>
      <w:keepNext/>
      <w:ind w:left="1410" w:hanging="1410"/>
      <w:outlineLvl w:val="8"/>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horTitle">
    <w:name w:val="Author&amp;Title"/>
    <w:basedOn w:val="Normal"/>
    <w:rsid w:val="00F525F7"/>
    <w:pPr>
      <w:spacing w:before="0" w:line="480" w:lineRule="auto"/>
      <w:ind w:firstLine="0"/>
      <w:jc w:val="center"/>
      <w:outlineLvl w:val="0"/>
    </w:pPr>
    <w:rPr>
      <w:b/>
    </w:rPr>
  </w:style>
  <w:style w:type="paragraph" w:styleId="Header">
    <w:name w:val="header"/>
    <w:basedOn w:val="Normal"/>
    <w:rsid w:val="00575B5F"/>
    <w:pPr>
      <w:tabs>
        <w:tab w:val="center" w:pos="4320"/>
        <w:tab w:val="right" w:pos="8640"/>
      </w:tabs>
      <w:spacing w:before="0"/>
      <w:ind w:firstLine="0"/>
      <w:jc w:val="left"/>
    </w:pPr>
    <w:rPr>
      <w:rFonts w:ascii="Times New Roman" w:hAnsi="Times New Roman"/>
      <w:sz w:val="24"/>
      <w:szCs w:val="24"/>
      <w:lang w:eastAsia="en-US"/>
    </w:rPr>
  </w:style>
  <w:style w:type="table" w:styleId="TableGrid">
    <w:name w:val="Table Grid"/>
    <w:basedOn w:val="TableNormal"/>
    <w:rsid w:val="00575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uthorTitleHelveticaLT12ptAutoLinespacingsing">
    <w:name w:val="Style Author&amp;Title + Helvetica LT 12 pt Auto Line spacing:  sing..."/>
    <w:basedOn w:val="AuthorTitle"/>
    <w:rsid w:val="00F525F7"/>
    <w:pPr>
      <w:keepNext/>
      <w:keepLines/>
      <w:spacing w:line="240" w:lineRule="auto"/>
    </w:pPr>
    <w:rPr>
      <w:rFonts w:ascii="Helvetica LT" w:hAnsi="Helvetica LT"/>
      <w:bCs/>
      <w:sz w:val="24"/>
    </w:rPr>
  </w:style>
  <w:style w:type="paragraph" w:customStyle="1" w:styleId="StyleAuthorTitleLinespacingsingle">
    <w:name w:val="Style Author&amp;Title + Line spacing:  single"/>
    <w:basedOn w:val="AuthorTitle"/>
    <w:rsid w:val="00F525F7"/>
    <w:pPr>
      <w:keepNext/>
      <w:keepLines/>
      <w:spacing w:line="240" w:lineRule="auto"/>
    </w:pPr>
    <w:rPr>
      <w:bCs/>
    </w:rPr>
  </w:style>
  <w:style w:type="paragraph" w:styleId="BalloonText">
    <w:name w:val="Balloon Text"/>
    <w:basedOn w:val="Normal"/>
    <w:link w:val="BalloonTextChar"/>
    <w:rsid w:val="00E7380F"/>
    <w:pPr>
      <w:spacing w:before="0"/>
    </w:pPr>
    <w:rPr>
      <w:rFonts w:ascii="Tahoma" w:hAnsi="Tahoma" w:cs="Tahoma"/>
      <w:sz w:val="16"/>
      <w:szCs w:val="16"/>
    </w:rPr>
  </w:style>
  <w:style w:type="character" w:customStyle="1" w:styleId="BalloonTextChar">
    <w:name w:val="Balloon Text Char"/>
    <w:link w:val="BalloonText"/>
    <w:rsid w:val="00E738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5F7"/>
    <w:pPr>
      <w:spacing w:before="120"/>
      <w:ind w:firstLine="113"/>
      <w:jc w:val="both"/>
    </w:pPr>
    <w:rPr>
      <w:rFonts w:ascii="Arial" w:hAnsi="Arial"/>
    </w:rPr>
  </w:style>
  <w:style w:type="paragraph" w:styleId="Heading1">
    <w:name w:val="heading 1"/>
    <w:basedOn w:val="Normal"/>
    <w:next w:val="Normal"/>
    <w:qFormat/>
    <w:rsid w:val="00F525F7"/>
    <w:pPr>
      <w:keepNext/>
      <w:jc w:val="center"/>
      <w:outlineLvl w:val="0"/>
    </w:pPr>
    <w:rPr>
      <w:b/>
    </w:rPr>
  </w:style>
  <w:style w:type="paragraph" w:styleId="Heading2">
    <w:name w:val="heading 2"/>
    <w:basedOn w:val="Normal"/>
    <w:next w:val="Normal"/>
    <w:qFormat/>
    <w:rsid w:val="00F525F7"/>
    <w:pPr>
      <w:keepNext/>
      <w:outlineLvl w:val="1"/>
    </w:pPr>
    <w:rPr>
      <w:b/>
    </w:rPr>
  </w:style>
  <w:style w:type="paragraph" w:styleId="Heading3">
    <w:name w:val="heading 3"/>
    <w:basedOn w:val="Normal"/>
    <w:next w:val="Normal"/>
    <w:qFormat/>
    <w:rsid w:val="00F525F7"/>
    <w:pPr>
      <w:keepNext/>
      <w:numPr>
        <w:numId w:val="1"/>
      </w:numPr>
      <w:outlineLvl w:val="2"/>
    </w:pPr>
    <w:rPr>
      <w:b/>
    </w:rPr>
  </w:style>
  <w:style w:type="paragraph" w:styleId="Heading4">
    <w:name w:val="heading 4"/>
    <w:basedOn w:val="Normal"/>
    <w:next w:val="Normal"/>
    <w:qFormat/>
    <w:rsid w:val="00F525F7"/>
    <w:pPr>
      <w:keepNext/>
      <w:outlineLvl w:val="3"/>
    </w:pPr>
    <w:rPr>
      <w:b/>
    </w:rPr>
  </w:style>
  <w:style w:type="paragraph" w:styleId="Heading6">
    <w:name w:val="heading 6"/>
    <w:basedOn w:val="Normal"/>
    <w:next w:val="Normal"/>
    <w:qFormat/>
    <w:pPr>
      <w:keepNext/>
      <w:jc w:val="center"/>
      <w:outlineLvl w:val="5"/>
    </w:pPr>
    <w:rPr>
      <w:b/>
      <w:sz w:val="24"/>
    </w:rPr>
  </w:style>
  <w:style w:type="paragraph" w:styleId="Heading8">
    <w:name w:val="heading 8"/>
    <w:basedOn w:val="Normal"/>
    <w:next w:val="Normal"/>
    <w:qFormat/>
    <w:pPr>
      <w:keepNext/>
      <w:jc w:val="center"/>
      <w:outlineLvl w:val="7"/>
    </w:pPr>
    <w:rPr>
      <w:b/>
      <w:sz w:val="28"/>
    </w:rPr>
  </w:style>
  <w:style w:type="paragraph" w:styleId="Heading9">
    <w:name w:val="heading 9"/>
    <w:basedOn w:val="Normal"/>
    <w:next w:val="Normal"/>
    <w:qFormat/>
    <w:pPr>
      <w:keepNext/>
      <w:ind w:left="1410" w:hanging="1410"/>
      <w:outlineLvl w:val="8"/>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horTitle">
    <w:name w:val="Author&amp;Title"/>
    <w:basedOn w:val="Normal"/>
    <w:rsid w:val="00F525F7"/>
    <w:pPr>
      <w:spacing w:before="0" w:line="480" w:lineRule="auto"/>
      <w:ind w:firstLine="0"/>
      <w:jc w:val="center"/>
      <w:outlineLvl w:val="0"/>
    </w:pPr>
    <w:rPr>
      <w:b/>
    </w:rPr>
  </w:style>
  <w:style w:type="paragraph" w:styleId="Header">
    <w:name w:val="header"/>
    <w:basedOn w:val="Normal"/>
    <w:rsid w:val="00575B5F"/>
    <w:pPr>
      <w:tabs>
        <w:tab w:val="center" w:pos="4320"/>
        <w:tab w:val="right" w:pos="8640"/>
      </w:tabs>
      <w:spacing w:before="0"/>
      <w:ind w:firstLine="0"/>
      <w:jc w:val="left"/>
    </w:pPr>
    <w:rPr>
      <w:rFonts w:ascii="Times New Roman" w:hAnsi="Times New Roman"/>
      <w:sz w:val="24"/>
      <w:szCs w:val="24"/>
      <w:lang w:eastAsia="en-US"/>
    </w:rPr>
  </w:style>
  <w:style w:type="table" w:styleId="TableGrid">
    <w:name w:val="Table Grid"/>
    <w:basedOn w:val="TableNormal"/>
    <w:rsid w:val="00575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uthorTitleHelveticaLT12ptAutoLinespacingsing">
    <w:name w:val="Style Author&amp;Title + Helvetica LT 12 pt Auto Line spacing:  sing..."/>
    <w:basedOn w:val="AuthorTitle"/>
    <w:rsid w:val="00F525F7"/>
    <w:pPr>
      <w:keepNext/>
      <w:keepLines/>
      <w:spacing w:line="240" w:lineRule="auto"/>
    </w:pPr>
    <w:rPr>
      <w:rFonts w:ascii="Helvetica LT" w:hAnsi="Helvetica LT"/>
      <w:bCs/>
      <w:sz w:val="24"/>
    </w:rPr>
  </w:style>
  <w:style w:type="paragraph" w:customStyle="1" w:styleId="StyleAuthorTitleLinespacingsingle">
    <w:name w:val="Style Author&amp;Title + Line spacing:  single"/>
    <w:basedOn w:val="AuthorTitle"/>
    <w:rsid w:val="00F525F7"/>
    <w:pPr>
      <w:keepNext/>
      <w:keepLines/>
      <w:spacing w:line="240" w:lineRule="auto"/>
    </w:pPr>
    <w:rPr>
      <w:bCs/>
    </w:rPr>
  </w:style>
  <w:style w:type="paragraph" w:styleId="BalloonText">
    <w:name w:val="Balloon Text"/>
    <w:basedOn w:val="Normal"/>
    <w:link w:val="BalloonTextChar"/>
    <w:rsid w:val="00E7380F"/>
    <w:pPr>
      <w:spacing w:before="0"/>
    </w:pPr>
    <w:rPr>
      <w:rFonts w:ascii="Tahoma" w:hAnsi="Tahoma" w:cs="Tahoma"/>
      <w:sz w:val="16"/>
      <w:szCs w:val="16"/>
    </w:rPr>
  </w:style>
  <w:style w:type="character" w:customStyle="1" w:styleId="BalloonTextChar">
    <w:name w:val="Balloon Text Char"/>
    <w:link w:val="BalloonText"/>
    <w:rsid w:val="00E738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170FPSA\Groups\GEJO\JO-Templates\_Modelo%20Jornal%20Ofic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_Modelo Jornal Oficial.dot</Template>
  <TotalTime>0</TotalTime>
  <Pages>1</Pages>
  <Words>364</Words>
  <Characters>1967</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Portaria n.º 92/2015 de 1 de Julho de 2015</vt:lpstr>
      <vt:lpstr>Tipo de diploma/acto, número/ano e data do diploma (não preencher; esta informação será preenchida posteriormente)</vt:lpstr>
    </vt:vector>
  </TitlesOfParts>
  <Manager>Gabinete de Edição do Jornal Oficial</Manager>
  <Company>Direcção Regional da Ciência e Tecnologia</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n.º 92/2015 de 1 de Julho de 2015</dc:title>
  <dc:subject>Jornal Oficial da Região Autónoma dos Açores</dc:subject>
  <dc:creator>Vice-Presidência do Governo, Emprego e Competitividade Empresarial, S.R. da Solidariedade Social</dc:creator>
  <cp:keywords>Direcção Regional da Ciência e Tecnologia</cp:keywords>
  <dc:description>Altera a Portaria n.º 90/2011, de 9 de novembro.(Regulamenta o regime jurídico de concessão de apoios financeiros à desinfestação e a obras de reparação de imóveis danificados pela infestação por térmitas, estatuído pelo Decreto Legislativo Regional n.º 22/2010/A, de 30 de Junho.).</dc:description>
  <cp:lastModifiedBy>Roberto PC. Martins</cp:lastModifiedBy>
  <cp:revision>2</cp:revision>
  <cp:lastPrinted>2012-05-15T08:57:00Z</cp:lastPrinted>
  <dcterms:created xsi:type="dcterms:W3CDTF">2015-07-01T12:28:00Z</dcterms:created>
  <dcterms:modified xsi:type="dcterms:W3CDTF">2015-07-01T12:28:00Z</dcterms:modified>
  <cp:category>I Série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data">
    <vt:filetime>2015-01-07T00:00:00Z</vt:filetime>
  </property>
  <property fmtid="{D5CDD505-2E9C-101B-9397-08002B2CF9AE}" pid="3" name="Vdiplomano">
    <vt:lpwstr>92/2015</vt:lpwstr>
  </property>
  <property fmtid="{D5CDD505-2E9C-101B-9397-08002B2CF9AE}" pid="4" name="Vdiplomadata">
    <vt:filetime>2015-01-07T00:00:00Z</vt:filetime>
  </property>
  <property fmtid="{D5CDD505-2E9C-101B-9397-08002B2CF9AE}" pid="5" name="Vdiploma">
    <vt:lpwstr>Portaria</vt:lpwstr>
  </property>
  <property fmtid="{D5CDD505-2E9C-101B-9397-08002B2CF9AE}" pid="6" name="Vpublicacaono">
    <vt:lpwstr>94</vt:lpwstr>
  </property>
  <property fmtid="{D5CDD505-2E9C-101B-9397-08002B2CF9AE}" pid="7" name="Vserie">
    <vt:lpwstr>I Série</vt:lpwstr>
  </property>
  <property fmtid="{D5CDD505-2E9C-101B-9397-08002B2CF9AE}" pid="8" name="Vsumario">
    <vt:lpwstr>Altera a Portaria n.º 90/2011, de 9 de novembro.(Regulamenta o regime jurídico de concessão de apoios financeiros à desinfestação e a obras de reparação de imóveis danificados pela infestação por térmitas, estatuído pelo Decreto Legislativo Regional n.º 2</vt:lpwstr>
  </property>
  <property fmtid="{D5CDD505-2E9C-101B-9397-08002B2CF9AE}" pid="9" name="MS.Locale">
    <vt:lpwstr>PT</vt:lpwstr>
  </property>
  <property fmtid="{D5CDD505-2E9C-101B-9397-08002B2CF9AE}" pid="10" name="vnosup">
    <vt:lpwstr>0</vt:lpwstr>
  </property>
  <property fmtid="{D5CDD505-2E9C-101B-9397-08002B2CF9AE}" pid="11" name="VOrgaoOutros">
    <vt:lpwstr/>
  </property>
  <property fmtid="{D5CDD505-2E9C-101B-9397-08002B2CF9AE}" pid="12" name="Checked By">
    <vt:lpwstr>BR/RA/FT</vt:lpwstr>
  </property>
  <property fmtid="{D5CDD505-2E9C-101B-9397-08002B2CF9AE}" pid="13" name="Vorgao">
    <vt:lpwstr>Vice-Presidência do Governo, Emprego e Competitividade Empresarial, S.R. da Solidariedade Social</vt:lpwstr>
  </property>
  <property fmtid="{D5CDD505-2E9C-101B-9397-08002B2CF9AE}" pid="14" name="Vnumdiploma">
    <vt:lpwstr>0/1960</vt:lpwstr>
  </property>
</Properties>
</file>