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C6" w:rsidRPr="00C32EC6" w:rsidRDefault="00C32EC6" w:rsidP="00C32EC6">
      <w:pPr>
        <w:jc w:val="center"/>
        <w:rPr>
          <w:b/>
        </w:rPr>
      </w:pPr>
      <w:r w:rsidRPr="00C32EC6">
        <w:rPr>
          <w:b/>
        </w:rPr>
        <w:t>COMUNICADO D</w:t>
      </w:r>
      <w:bookmarkStart w:id="0" w:name="_GoBack"/>
      <w:bookmarkEnd w:id="0"/>
      <w:r w:rsidRPr="00C32EC6">
        <w:rPr>
          <w:b/>
        </w:rPr>
        <w:t>O CONSELHO DO GOVERNO</w:t>
      </w:r>
    </w:p>
    <w:p w:rsidR="00C32EC6" w:rsidRDefault="00C32EC6" w:rsidP="0041663C"/>
    <w:p w:rsidR="00C32EC6" w:rsidRDefault="00C32EC6" w:rsidP="0041663C"/>
    <w:p w:rsidR="0041663C" w:rsidRPr="00B00666" w:rsidRDefault="00B00666" w:rsidP="00B00666">
      <w:pPr>
        <w:jc w:val="center"/>
        <w:rPr>
          <w:b/>
        </w:rPr>
      </w:pPr>
      <w:r w:rsidRPr="00B00666">
        <w:rPr>
          <w:b/>
        </w:rPr>
        <w:t>Angra do Heroísmo, 20 de d</w:t>
      </w:r>
      <w:r w:rsidR="0041663C" w:rsidRPr="00B00666">
        <w:rPr>
          <w:b/>
        </w:rPr>
        <w:t>ezembro de 2016</w:t>
      </w:r>
    </w:p>
    <w:p w:rsidR="00B00666" w:rsidRDefault="00B00666" w:rsidP="0041663C"/>
    <w:p w:rsidR="00B00666" w:rsidRDefault="00B00666" w:rsidP="0041663C"/>
    <w:p w:rsidR="00B00666" w:rsidRDefault="00B00666" w:rsidP="0041663C"/>
    <w:p w:rsidR="0041663C" w:rsidRDefault="0041663C" w:rsidP="0041663C">
      <w:r>
        <w:t>O Conselho do Governo, reunido a 16 de dezembro, em Angra do Heroísmo, deliberou:</w:t>
      </w:r>
    </w:p>
    <w:p w:rsidR="0041663C" w:rsidRDefault="0041663C" w:rsidP="0041663C"/>
    <w:p w:rsidR="0041663C" w:rsidRDefault="0041663C" w:rsidP="0041663C">
      <w:r>
        <w:t xml:space="preserve">1 - Reconhecer o projeto “Reforço da competitividade e da base tecnológica do leite UHT com lançamento de novos produtos”, promovido pela empresa </w:t>
      </w:r>
      <w:proofErr w:type="spellStart"/>
      <w:r>
        <w:t>Unileite</w:t>
      </w:r>
      <w:proofErr w:type="spellEnd"/>
      <w:r>
        <w:t xml:space="preserve"> – União de Cooperativas Agrícolas de Lacticínios da Ilha de São Miguel, UCRL, como Projeto de Interesse Regional (PIR), que visa adequar a sua capacidade produtiva aos crescentes volumes de leite recolhido e transformado, através de uma linha de tratamento e embalamento de leite UHT com capacidade de 15.000 </w:t>
      </w:r>
      <w:proofErr w:type="spellStart"/>
      <w:r>
        <w:t>lts</w:t>
      </w:r>
      <w:proofErr w:type="spellEnd"/>
      <w:r>
        <w:t xml:space="preserve">/h, o dobro da capacidade atual, assim como reforçar e dar sustentabilidade à exploração de leite UHT, através do lançamento de um novo leite selecionado ou “Premium” gerador de valor acrescentado adicional e de forte notoriedade da marca Nova Açores. </w:t>
      </w:r>
    </w:p>
    <w:p w:rsidR="0041663C" w:rsidRDefault="0041663C" w:rsidP="0041663C">
      <w:r>
        <w:t xml:space="preserve"> </w:t>
      </w:r>
    </w:p>
    <w:p w:rsidR="0041663C" w:rsidRDefault="0041663C" w:rsidP="0041663C">
      <w:r>
        <w:t>O projeto de investimento em apreço irá reforçar toda a matriz da fileira leiteira quer de São Miguel, quer nas ilhas de São Jorge, Faial e Pico, conferindo-lhe novas soluções, traduzidas no aumento da capacidade produtiva e reforço da competitividade do negócio, e envolve um investimento global de aproximadamente nove milhões e quinhentos mil euros, estando também prevista a criação de 12 novos postos de trabalho;</w:t>
      </w:r>
    </w:p>
    <w:p w:rsidR="0041663C" w:rsidRDefault="0041663C" w:rsidP="0041663C"/>
    <w:p w:rsidR="0041663C" w:rsidRDefault="0041663C" w:rsidP="0041663C">
      <w:r>
        <w:t xml:space="preserve">2 – Reforçar o apoio aos agricultores no âmbito da linha de apoio SAFIAGRI III, aumentando de 80 milhões para 140 milhões de euros o valor do volume de empréstimos apoiáveis. </w:t>
      </w:r>
    </w:p>
    <w:p w:rsidR="0041663C" w:rsidRDefault="0041663C" w:rsidP="0041663C"/>
    <w:p w:rsidR="0041663C" w:rsidRDefault="0041663C" w:rsidP="0041663C">
      <w:r>
        <w:t xml:space="preserve">Esta linha foi criada para diminuir os encargos mensais das explorações agrícolas, numa altura de baixa generalizada dos rendimentos do setor devido ao contexto internacional. </w:t>
      </w:r>
    </w:p>
    <w:p w:rsidR="0041663C" w:rsidRDefault="0041663C" w:rsidP="0041663C">
      <w:r>
        <w:t xml:space="preserve"> </w:t>
      </w:r>
    </w:p>
    <w:p w:rsidR="0041663C" w:rsidRDefault="0041663C" w:rsidP="0041663C">
      <w:r>
        <w:t>Destina-se a compensar os encargos financeiros bancários, com juros e imposto de selo, relativos a empréstimos aplicados em investimentos nas explorações agrícolas da Região e consiste na comparticipação em 30% dos encargos bancários associados a empréstimos vigentes ou contraídos entre junho de 2014 e junho de 2017 para a realização de investimentos;</w:t>
      </w:r>
    </w:p>
    <w:p w:rsidR="0041663C" w:rsidRDefault="0041663C" w:rsidP="0041663C"/>
    <w:p w:rsidR="0041663C" w:rsidRDefault="0041663C" w:rsidP="0041663C">
      <w:r>
        <w:t>3 - Aprovar as Obrigações de Serviço Público aplicáveis aos serviços de transporte marítimo regular de mercadorias entre as ilhas das Flores e do Corvo e contratar estes serviços, pelo prazo de três anos, com possibilidade de prorrogação por mais um ano, pelo preço base de um milhão e cem mil euros (€ 1.100.000,00), mediante concurso público, com publicidade internacional;</w:t>
      </w:r>
    </w:p>
    <w:p w:rsidR="0041663C" w:rsidRDefault="0041663C" w:rsidP="0041663C"/>
    <w:p w:rsidR="0041663C" w:rsidRDefault="0041663C" w:rsidP="0041663C">
      <w:r>
        <w:t xml:space="preserve">4 - Autorizar o lançamento do concurso público, com publicidade internacional, com vista à celebração do contrato de fornecimento do serviço público de transporte marítimo regular de passageiros e de viaturas entre as ilhas do Faial, Pico e São Jorge e </w:t>
      </w:r>
      <w:r>
        <w:lastRenderedPageBreak/>
        <w:t xml:space="preserve">de passageiros entre as ilhas das Flores e Corvo, bem como do serviço de transporte marítimo sazonal de passageiros e de viaturas entre todas as ilhas da Região, com exceção do Corvo, pelo prazo máximo inicial de 32 meses, com possibilidade de prorrogação por um período máximo de 12 meses, e com o preço base de 38 milhões de euros (€ 38.000.000,00), dos quais 28 milhões de euros para o período inicial e 10 milhões de euros para o período da prorrogação; </w:t>
      </w:r>
    </w:p>
    <w:p w:rsidR="0041663C" w:rsidRDefault="0041663C" w:rsidP="0041663C"/>
    <w:p w:rsidR="0041663C" w:rsidRDefault="0041663C" w:rsidP="0041663C">
      <w:r>
        <w:t xml:space="preserve">5 – Apoiar em cerca de 80 mil euros as participações do Clube União </w:t>
      </w:r>
      <w:proofErr w:type="spellStart"/>
      <w:r>
        <w:t>Sportiva</w:t>
      </w:r>
      <w:proofErr w:type="spellEnd"/>
      <w:r>
        <w:t xml:space="preserve">, em basquetebol, do Grupo Desportivo Salão Recreativo dos Toledos, do Grupo Desportivo do Centro Social do Juncal, do Grupo Desportivo da Casa do Povo da Madalena, em ténis de mesa, e da Associação de Jovens da Fonte do Bastardo, em voleibol, nas competições europeias em que estão envolvidos; </w:t>
      </w:r>
    </w:p>
    <w:p w:rsidR="0041663C" w:rsidRDefault="0041663C" w:rsidP="0041663C"/>
    <w:p w:rsidR="0041663C" w:rsidRDefault="0041663C" w:rsidP="0041663C">
      <w:r>
        <w:t xml:space="preserve">7 - Aprovar o Plano de Gestão da Região Hidrográfica dos Açores 2016/2021, elaborado em conformidade com a Diretiva Quadro da Água e enquanto instrumento de planeamento dos recursos hídricos para a gestão, proteção e valorização ambiental, social e económica das águas ao nível das bacias hidrográficas das nove ilhas do arquipélago, incluindo as respetivas águas subterrâneas e as águas costeiras adjacentes. </w:t>
      </w:r>
    </w:p>
    <w:p w:rsidR="0041663C" w:rsidRDefault="0041663C" w:rsidP="0041663C">
      <w:r>
        <w:t xml:space="preserve"> </w:t>
      </w:r>
    </w:p>
    <w:p w:rsidR="0041663C" w:rsidRDefault="0041663C" w:rsidP="0041663C">
      <w:r>
        <w:t xml:space="preserve">Este Plano será detalhadamente apresentado pela Secretária Regional da Energia, Ambiente e Turismo em Conferência de Imprensa esta tarde. </w:t>
      </w:r>
    </w:p>
    <w:p w:rsidR="0041663C" w:rsidRDefault="0041663C" w:rsidP="0041663C">
      <w:r>
        <w:t xml:space="preserve"> </w:t>
      </w:r>
    </w:p>
    <w:p w:rsidR="0041663C" w:rsidRDefault="0041663C" w:rsidP="0041663C">
      <w:r>
        <w:t xml:space="preserve">Este Plano seguirá para Assembleia Legislativa da Região Autónoma dos Açores; </w:t>
      </w:r>
    </w:p>
    <w:p w:rsidR="0041663C" w:rsidRDefault="0041663C" w:rsidP="0041663C"/>
    <w:p w:rsidR="0041663C" w:rsidRDefault="0041663C" w:rsidP="0041663C">
      <w:r>
        <w:t xml:space="preserve">8 – Lançar o concurso público para a concessão de exploração do Centro de Processamento de Resíduos da Ilha do Faial, com o preço base estimado de dois milhões e quatrocentos mil euros (€ 2.400.000,00), reiterando a adequada gestão dos resíduos, onde se inclui o funcionamento dos Centros de Processamento de Resíduos, como um dos eixos fundamentais da estratégia de desenvolvimento sustentável dos Açores, que passa pelo cumprimento dos objetivos e metas traçadas no Plano Estratégico de Prevenção e Gestão de Resíduos dos Açores, designadamente de redução da produção, de aumento da reciclagem e de redução da eliminação de resíduos em aterro; </w:t>
      </w:r>
    </w:p>
    <w:p w:rsidR="0041663C" w:rsidRDefault="0041663C" w:rsidP="0041663C"/>
    <w:p w:rsidR="0041663C" w:rsidRDefault="0041663C" w:rsidP="0041663C">
      <w:r>
        <w:t xml:space="preserve">9 – Lançar a empreitada de amortecimento e retenção de caudais sólidos na Grota da Cancela e construção de passagens hidráulicas na Estrada Regional, Rua Nova e Rua do Moio, no lugar da Pedreira, concelho do Nordeste, em São Miguel, com o preço base dois milhões de euros e o prazo de execução de um ano, para a requalificação da referida linha de água e de infraestruturas e equipamentos ali situados, para a recuperação dos estragos provocados pela pluviosidade intensa da madrugada do dia 3 de setembro de 2015 e acautelar e minimizar os efeitos associados aos fenómenos hidrológicos extremos, a favor da segurança daquela população;  </w:t>
      </w:r>
    </w:p>
    <w:p w:rsidR="0041663C" w:rsidRDefault="0041663C" w:rsidP="0041663C"/>
    <w:p w:rsidR="0041663C" w:rsidRDefault="0041663C" w:rsidP="0041663C">
      <w:r>
        <w:t xml:space="preserve">10 - No âmbito do plano de redução dos encargos financeiros do setor público empresarial regional, autorizar a concessão de um aval à </w:t>
      </w:r>
      <w:proofErr w:type="spellStart"/>
      <w:r>
        <w:t>Lotaçor</w:t>
      </w:r>
      <w:proofErr w:type="spellEnd"/>
      <w:r>
        <w:t xml:space="preserve"> – Serviço de Lotas dos Açores, S.A. no montante de um milhão e 600 mil euros e à </w:t>
      </w:r>
      <w:proofErr w:type="spellStart"/>
      <w:r>
        <w:t>Saudaçor</w:t>
      </w:r>
      <w:proofErr w:type="spellEnd"/>
      <w:r>
        <w:t xml:space="preserve"> – Sociedade Gestora de Recursos e Equipamentos de </w:t>
      </w:r>
      <w:proofErr w:type="spellStart"/>
      <w:r>
        <w:t>Saude</w:t>
      </w:r>
      <w:proofErr w:type="spellEnd"/>
      <w:r>
        <w:t xml:space="preserve"> dos Açores S.A. no valor de seis </w:t>
      </w:r>
      <w:r>
        <w:lastRenderedPageBreak/>
        <w:t xml:space="preserve">milhões de euros, de forma a assegurar a redução dos seus custos financeiros, sem qualquer aumento do endividamento destas empresas; </w:t>
      </w:r>
    </w:p>
    <w:p w:rsidR="0041663C" w:rsidRDefault="0041663C" w:rsidP="0041663C"/>
    <w:p w:rsidR="0041663C" w:rsidRDefault="0041663C" w:rsidP="0041663C">
      <w:r>
        <w:t xml:space="preserve">11 - Autorizar a cedência de utilização do prédio urbano na Rua dos Italianos, n.º 10/14, freguesia da Conceição, concelho de Angra do Heroísmo, à Confederação Operária Terceirense, instituição particular de solidariedade social, para desenvolvimento das suas atividades, cedência provisória por um prazo máximo de 18 meses, enquanto decorrem as obras de requalificação da sede desta instituição; </w:t>
      </w:r>
    </w:p>
    <w:p w:rsidR="0041663C" w:rsidRDefault="0041663C" w:rsidP="0041663C">
      <w:r>
        <w:t xml:space="preserve"> </w:t>
      </w:r>
    </w:p>
    <w:p w:rsidR="0041663C" w:rsidRDefault="0041663C" w:rsidP="0041663C">
      <w:r>
        <w:t>12 - Autorizar a celebração de um contrato-programa plurianual, por seis anos, entre a Região Autónoma dos Açores e a Sociedade de Promoção e Reabilitação de Habitação e Infraestruturas (SPRHI), S.A. com vista à aquisição de 65 habitações destinadas a arrendamento de habitação social/opção de compra, bem como de quatro lotes urbanos destinados à construção de novas habitações, na Região Autónoma dos Açores, de forma a contribuir para o reforço da resolução de problemas habitacionais.</w:t>
      </w:r>
    </w:p>
    <w:p w:rsidR="0041663C" w:rsidRDefault="0041663C" w:rsidP="0041663C"/>
    <w:p w:rsidR="0041663C" w:rsidRDefault="0041663C" w:rsidP="0041663C">
      <w:r>
        <w:t>O volume de investimento associado a este contrato é de € 6.422.509,81 (seis milhões quatrocentos e vinte e dois mil, quinhentos e nove euros e oitenta e um cêntimos).</w:t>
      </w:r>
    </w:p>
    <w:p w:rsidR="0041663C" w:rsidRDefault="0041663C" w:rsidP="0041663C"/>
    <w:p w:rsidR="0041663C" w:rsidRDefault="0041663C" w:rsidP="0041663C">
      <w:r>
        <w:t xml:space="preserve">13 - Confirmar as nomeações dos Conselhos de Administração do Hospital da Horta, E.P.E.R., e do Hospital do Divino Espírito Santo de Ponta Delgada E.P.E.R., realizadas pelo XI Governo Regional da Região Autónoma dos Açores, tendo em conta que as referidas nomeações foram feitas sob condição de confirmação pelo Governo Regional formado após as eleições legislativas regionais de 16 de outubro de 2016; </w:t>
      </w:r>
    </w:p>
    <w:p w:rsidR="0041663C" w:rsidRDefault="0041663C" w:rsidP="0041663C"/>
    <w:p w:rsidR="0041663C" w:rsidRDefault="0041663C" w:rsidP="0041663C">
      <w:r>
        <w:t>14 - Nomear Maria Carolina Quental Medeiros Parreira Câmara, Maria da Conceição Morais Monteiro e Luís Nuno da Ponte Neto de Viveiros para, em comissão de serviço, e por um período correspondente ao da duração do mandato do membro do Governo Regional competente em matéria de Agricultura, exercerem, respetivamente, os cargos de Presidente e Vogais da Direção do Instituto de Alimentação e Mercados Agrícolas (IAMA).</w:t>
      </w:r>
    </w:p>
    <w:p w:rsidR="0041663C" w:rsidRDefault="0041663C" w:rsidP="0041663C"/>
    <w:p w:rsidR="0041663C" w:rsidRDefault="0041663C" w:rsidP="0041663C"/>
    <w:p w:rsidR="00A45F0B" w:rsidRDefault="00A45F0B" w:rsidP="0041663C"/>
    <w:sectPr w:rsidR="00A45F0B" w:rsidSect="0036183A">
      <w:headerReference w:type="default" r:id="rId7"/>
      <w:footerReference w:type="default" r:id="rId8"/>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D3" w:rsidRDefault="009F23D3" w:rsidP="009F23D3">
      <w:r>
        <w:separator/>
      </w:r>
    </w:p>
  </w:endnote>
  <w:endnote w:type="continuationSeparator" w:id="0">
    <w:p w:rsidR="009F23D3" w:rsidRDefault="009F23D3" w:rsidP="009F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404639"/>
      <w:docPartObj>
        <w:docPartGallery w:val="Page Numbers (Bottom of Page)"/>
        <w:docPartUnique/>
      </w:docPartObj>
    </w:sdtPr>
    <w:sdtContent>
      <w:p w:rsidR="0061455D" w:rsidRDefault="0061455D">
        <w:pPr>
          <w:pStyle w:val="Rodap"/>
          <w:jc w:val="right"/>
        </w:pPr>
        <w:r>
          <w:fldChar w:fldCharType="begin"/>
        </w:r>
        <w:r>
          <w:instrText>PAGE   \* MERGEFORMAT</w:instrText>
        </w:r>
        <w:r>
          <w:fldChar w:fldCharType="separate"/>
        </w:r>
        <w:r>
          <w:rPr>
            <w:noProof/>
          </w:rPr>
          <w:t>1</w:t>
        </w:r>
        <w:r>
          <w:fldChar w:fldCharType="end"/>
        </w:r>
      </w:p>
    </w:sdtContent>
  </w:sdt>
  <w:p w:rsidR="0061455D" w:rsidRDefault="006145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D3" w:rsidRDefault="009F23D3" w:rsidP="009F23D3">
      <w:r>
        <w:separator/>
      </w:r>
    </w:p>
  </w:footnote>
  <w:footnote w:type="continuationSeparator" w:id="0">
    <w:p w:rsidR="009F23D3" w:rsidRDefault="009F23D3" w:rsidP="009F2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5D" w:rsidRPr="0061455D" w:rsidRDefault="0061455D" w:rsidP="0061455D">
    <w:pPr>
      <w:tabs>
        <w:tab w:val="center" w:pos="4252"/>
        <w:tab w:val="right" w:pos="8504"/>
      </w:tabs>
      <w:jc w:val="center"/>
      <w:rPr>
        <w:rFonts w:eastAsia="Calibri"/>
        <w:i/>
        <w:iCs/>
        <w:szCs w:val="22"/>
      </w:rPr>
    </w:pPr>
    <w:r w:rsidRPr="0061455D">
      <w:rPr>
        <w:rFonts w:eastAsia="Calibri"/>
        <w:i/>
        <w:noProof/>
        <w:szCs w:val="22"/>
        <w:lang w:eastAsia="pt-PT"/>
      </w:rPr>
      <w:drawing>
        <wp:inline distT="0" distB="0" distL="0" distR="0" wp14:anchorId="45CBFCB4" wp14:editId="3DAA4D3F">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REGIÃO AUTÓNOMA DOS AÇORES</w:t>
    </w:r>
  </w:p>
  <w:p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PRESIDÊNCIA DO GOVERNO</w:t>
    </w:r>
  </w:p>
  <w:p w:rsidR="009F23D3" w:rsidRDefault="009F23D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3C"/>
    <w:rsid w:val="0036183A"/>
    <w:rsid w:val="0041663C"/>
    <w:rsid w:val="0061455D"/>
    <w:rsid w:val="009F23D3"/>
    <w:rsid w:val="00A45F0B"/>
    <w:rsid w:val="00B00666"/>
    <w:rsid w:val="00C32EC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F23D3"/>
    <w:pPr>
      <w:tabs>
        <w:tab w:val="center" w:pos="4252"/>
        <w:tab w:val="right" w:pos="8504"/>
      </w:tabs>
    </w:pPr>
  </w:style>
  <w:style w:type="character" w:customStyle="1" w:styleId="CabealhoCarcter">
    <w:name w:val="Cabeçalho Carácter"/>
    <w:basedOn w:val="Tipodeletrapredefinidodopargrafo"/>
    <w:link w:val="Cabealho"/>
    <w:uiPriority w:val="99"/>
    <w:rsid w:val="009F23D3"/>
  </w:style>
  <w:style w:type="paragraph" w:styleId="Rodap">
    <w:name w:val="footer"/>
    <w:basedOn w:val="Normal"/>
    <w:link w:val="RodapCarcter"/>
    <w:uiPriority w:val="99"/>
    <w:unhideWhenUsed/>
    <w:rsid w:val="009F23D3"/>
    <w:pPr>
      <w:tabs>
        <w:tab w:val="center" w:pos="4252"/>
        <w:tab w:val="right" w:pos="8504"/>
      </w:tabs>
    </w:pPr>
  </w:style>
  <w:style w:type="character" w:customStyle="1" w:styleId="RodapCarcter">
    <w:name w:val="Rodapé Carácter"/>
    <w:basedOn w:val="Tipodeletrapredefinidodopargrafo"/>
    <w:link w:val="Rodap"/>
    <w:uiPriority w:val="99"/>
    <w:rsid w:val="009F23D3"/>
  </w:style>
  <w:style w:type="paragraph" w:styleId="Textodebalo">
    <w:name w:val="Balloon Text"/>
    <w:basedOn w:val="Normal"/>
    <w:link w:val="TextodebaloCarcter"/>
    <w:uiPriority w:val="99"/>
    <w:semiHidden/>
    <w:unhideWhenUsed/>
    <w:rsid w:val="009F23D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2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F23D3"/>
    <w:pPr>
      <w:tabs>
        <w:tab w:val="center" w:pos="4252"/>
        <w:tab w:val="right" w:pos="8504"/>
      </w:tabs>
    </w:pPr>
  </w:style>
  <w:style w:type="character" w:customStyle="1" w:styleId="CabealhoCarcter">
    <w:name w:val="Cabeçalho Carácter"/>
    <w:basedOn w:val="Tipodeletrapredefinidodopargrafo"/>
    <w:link w:val="Cabealho"/>
    <w:uiPriority w:val="99"/>
    <w:rsid w:val="009F23D3"/>
  </w:style>
  <w:style w:type="paragraph" w:styleId="Rodap">
    <w:name w:val="footer"/>
    <w:basedOn w:val="Normal"/>
    <w:link w:val="RodapCarcter"/>
    <w:uiPriority w:val="99"/>
    <w:unhideWhenUsed/>
    <w:rsid w:val="009F23D3"/>
    <w:pPr>
      <w:tabs>
        <w:tab w:val="center" w:pos="4252"/>
        <w:tab w:val="right" w:pos="8504"/>
      </w:tabs>
    </w:pPr>
  </w:style>
  <w:style w:type="character" w:customStyle="1" w:styleId="RodapCarcter">
    <w:name w:val="Rodapé Carácter"/>
    <w:basedOn w:val="Tipodeletrapredefinidodopargrafo"/>
    <w:link w:val="Rodap"/>
    <w:uiPriority w:val="99"/>
    <w:rsid w:val="009F23D3"/>
  </w:style>
  <w:style w:type="paragraph" w:styleId="Textodebalo">
    <w:name w:val="Balloon Text"/>
    <w:basedOn w:val="Normal"/>
    <w:link w:val="TextodebaloCarcter"/>
    <w:uiPriority w:val="99"/>
    <w:semiHidden/>
    <w:unhideWhenUsed/>
    <w:rsid w:val="009F23D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2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17"/>
    <w:rsid w:val="009E601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2D7B64E34B64E56A2095168B15EC79F">
    <w:name w:val="A2D7B64E34B64E56A2095168B15EC79F"/>
    <w:rsid w:val="009E60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2D7B64E34B64E56A2095168B15EC79F">
    <w:name w:val="A2D7B64E34B64E56A2095168B15EC79F"/>
    <w:rsid w:val="009E6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1209</Words>
  <Characters>6533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Maria CPS. Oliveira</cp:lastModifiedBy>
  <cp:revision>1</cp:revision>
  <dcterms:created xsi:type="dcterms:W3CDTF">2016-12-20T12:08:00Z</dcterms:created>
  <dcterms:modified xsi:type="dcterms:W3CDTF">2016-12-20T12:15:00Z</dcterms:modified>
</cp:coreProperties>
</file>