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61" w:rsidRDefault="00F33B61" w:rsidP="00F33B61">
      <w:pPr>
        <w:jc w:val="both"/>
      </w:pPr>
    </w:p>
    <w:p w:rsidR="00302378" w:rsidRDefault="00302378" w:rsidP="00F33B61">
      <w:pPr>
        <w:jc w:val="center"/>
      </w:pPr>
    </w:p>
    <w:p w:rsidR="00F33B61" w:rsidRDefault="0044367C" w:rsidP="00F33B61">
      <w:pPr>
        <w:jc w:val="center"/>
        <w:rPr>
          <w:caps/>
          <w:color w:val="000000"/>
        </w:rPr>
      </w:pPr>
      <w:hyperlink r:id="rId8" w:history="1">
        <w:r w:rsidR="00F33B61">
          <w:rPr>
            <w:rStyle w:val="Hiperligao"/>
            <w:b/>
            <w:caps/>
            <w:color w:val="000000"/>
            <w:u w:val="none"/>
          </w:rPr>
          <w:t>Comunicado do Conselho do Governo</w:t>
        </w:r>
      </w:hyperlink>
    </w:p>
    <w:p w:rsidR="00F33B61" w:rsidRDefault="00F33B61" w:rsidP="00F33B61">
      <w:pPr>
        <w:jc w:val="both"/>
      </w:pPr>
    </w:p>
    <w:p w:rsidR="00F33B61" w:rsidRDefault="00F33B61" w:rsidP="00F33B61">
      <w:pPr>
        <w:jc w:val="both"/>
      </w:pPr>
    </w:p>
    <w:p w:rsidR="00F33B61" w:rsidRDefault="00F33B61" w:rsidP="00F33B61">
      <w:pPr>
        <w:jc w:val="center"/>
        <w:rPr>
          <w:b/>
        </w:rPr>
      </w:pPr>
      <w:r>
        <w:rPr>
          <w:b/>
        </w:rPr>
        <w:t>Santa Cruz das Flores, 22 de julho de 2015</w:t>
      </w:r>
    </w:p>
    <w:p w:rsidR="00F33B61" w:rsidRDefault="00F33B61" w:rsidP="00F33B61">
      <w:pPr>
        <w:jc w:val="center"/>
        <w:rPr>
          <w:b/>
        </w:rPr>
      </w:pPr>
    </w:p>
    <w:p w:rsidR="00F33B61" w:rsidRDefault="00F33B61" w:rsidP="00F33B61"/>
    <w:p w:rsidR="00F33B61" w:rsidRDefault="00F33B61" w:rsidP="00C11CA2">
      <w:pPr>
        <w:jc w:val="both"/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Governo dos Açores, reunido a 21 de julho, em Santa Cruz, no âmbito da Visita Estatutária à Ilha das Flores, deliberou: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1 - Atribuir à Santa Casa da Misericórdia de Santa Cruz das Flores um apoio no montante de cerca de 21 mil euros para a área de atividade desta instituição enquanto entidade parceira e gestora do Núcleo de Atendimento e Apoio a Vítimas de Violência Doméstica.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Este apoio visa a implementação de medidas no âmbito do II Plano de Prevenção e Combate à Violência Doméstica de Género, designadamente nas áreas da prevenção, sensibilização, intervenção e proteção.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O Governo dos Açores prossegue, assim, a consolidação das políticas de combate a este fenómeno através de uma abordagem integrada e de uma intervenção articulada entre os vários intervenientes. 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2 - Dar início ao processo de conservação da Escola Padre Maurício de Freitas, em Santa Cruz, da EBS das Flores.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Esta decisão inscreve-se no processo de contínua modernização e requalificação do parque escolar da Região e de reforço das condições necessárias à prática pedagógica e de bem-estar da comunidade escolar.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3 - Aprovar uma proposta de Decreto Regulamentar Regional que procede à criação do Parque Arqueológico Subaquático do </w:t>
      </w:r>
      <w:proofErr w:type="spellStart"/>
      <w:r w:rsidRPr="00C00E30">
        <w:rPr>
          <w:szCs w:val="24"/>
        </w:rPr>
        <w:t>Slavonia</w:t>
      </w:r>
      <w:proofErr w:type="spellEnd"/>
      <w:r w:rsidRPr="00C00E30">
        <w:rPr>
          <w:szCs w:val="24"/>
        </w:rPr>
        <w:t>, ao largo do Lajedo, na ilha das Flores, face ao seu interesse histórico, cultural e turístico.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O navio inglês RMS </w:t>
      </w:r>
      <w:proofErr w:type="spellStart"/>
      <w:r w:rsidRPr="00C00E30">
        <w:rPr>
          <w:szCs w:val="24"/>
        </w:rPr>
        <w:t>Slavonia</w:t>
      </w:r>
      <w:proofErr w:type="spellEnd"/>
      <w:r w:rsidRPr="00C00E30">
        <w:rPr>
          <w:szCs w:val="24"/>
        </w:rPr>
        <w:t xml:space="preserve"> naufragou ao largo da ilha das Flores em junho de 1909, com 597 pessoas a bordo, tendo sido salvos todos os passageiros e tripulantes.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O sítio do naufrágio do </w:t>
      </w:r>
      <w:proofErr w:type="spellStart"/>
      <w:r w:rsidRPr="00C00E30">
        <w:rPr>
          <w:szCs w:val="24"/>
        </w:rPr>
        <w:t>Slavonia</w:t>
      </w:r>
      <w:proofErr w:type="spellEnd"/>
      <w:r w:rsidRPr="00C00E30">
        <w:rPr>
          <w:szCs w:val="24"/>
        </w:rPr>
        <w:t xml:space="preserve"> apresenta caraterísticas que permitem visitas de mergulhadores, sem impacto negativo sobre a conservação dos bens arqueológicos e naturais presentes, onde este testemunho arqueológico se encontra bem identificado, contendo elevado potencial na promoção turístico-cultural dos Açores, podendo transformar-se em museu subaquático.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Esta medida integra-se nas políticas do Governo dos Açores no âmbito da conservação do património arqueológico, da qualificação da oferta turística e do fomento do turismo.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4 - Autorizar a elaboração do projeto de execução da requalificação da área envolvente ao topo sul do aeródromo das Flores.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Este projeto insere-se no programa de revitalização e reutilização de espaços públicos – </w:t>
      </w:r>
      <w:proofErr w:type="spellStart"/>
      <w:r w:rsidRPr="00C00E30">
        <w:rPr>
          <w:szCs w:val="24"/>
        </w:rPr>
        <w:t>ValorUrbe</w:t>
      </w:r>
      <w:proofErr w:type="spellEnd"/>
      <w:r w:rsidRPr="00C00E30">
        <w:rPr>
          <w:szCs w:val="24"/>
        </w:rPr>
        <w:t xml:space="preserve"> – que tem vindo a ser prosseguido pelo Governo dos Açores, através da Secretaria Regional do Turismo e Transportes, para a melhoria das condições de vida e atratividade dos núcleos urbanos do arquipélago.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A área verde a criar reaproveita um terreno público sem utilização, devolvendo-o à comunidade como jardim e com equipamentos orientados para a fruição de crianças e jovens.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5 - Aprovar o lançamento, </w:t>
      </w:r>
      <w:proofErr w:type="gramStart"/>
      <w:r w:rsidRPr="00C00E30">
        <w:rPr>
          <w:szCs w:val="24"/>
        </w:rPr>
        <w:t>pela</w:t>
      </w:r>
      <w:proofErr w:type="gramEnd"/>
      <w:r w:rsidRPr="00C00E30">
        <w:rPr>
          <w:szCs w:val="24"/>
        </w:rPr>
        <w:t xml:space="preserve"> </w:t>
      </w:r>
      <w:proofErr w:type="gramStart"/>
      <w:r w:rsidRPr="00C00E30">
        <w:rPr>
          <w:szCs w:val="24"/>
        </w:rPr>
        <w:t>Portos dos Açores</w:t>
      </w:r>
      <w:proofErr w:type="gramEnd"/>
      <w:r w:rsidRPr="00C00E30">
        <w:rPr>
          <w:szCs w:val="24"/>
        </w:rPr>
        <w:t>, S.A., de um concurso público de empreitada de melhoramento das condições de abrigo do Porto das Poças, em Santa Cruz das Flores.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Esta deliberação do Conselho do Governo, cujo montante de comparticipação financeira da responsabilidade da Região é superior a sete milhões de euros, permite aumentar as condições de segurança e operacionalidade das atividades portuárias, melhorar as condições de abrigo e as ligações de passageiros entre as Flores e o Corvo.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Esta medida inscreve-se na estratégia do Governo dos Açores de incremento da eficiência do transporte marítimo de passageiros e de mercadorias e do aumento da competitividade da economia.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Esta empreitada, que concretiza um compromisso assumido para a ilha das Flores, estava prevista na Carta Regional das Obras Públicas para ser lançada a partir de 2016, tendo sido antecipado o seu lançamento para o 2.º semestre do corrente ano.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6 - Apoiar, num montante global de 15 mil euros, a realização da XXX Festa do Emigrante 2015 e do Cais das Poças 2015.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Este apoio integra-se nas políticas do Governo dos Açores no âmbito da qualificação da oferta turística e do fomento do turismo interno e é atribuído ao abrigo do regime de financiamento público de iniciativas com interesse para a promoção do destino turístico dos Açores.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7 - Proceder à conservação, manutenção e limpeza de 50 quilómetros de caminhos rurais e florestais, facilitando o acesso às explorações agropecuárias da ilha das Flores, através da regularização e pavimentação do piso e da desobstrução e limpeza dos pavimentos, redes de drenagem, bermas e taludes.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Através destas intervenções, o Governo dos Açores contribui para a segurança dos agricultores e a melhoria das acessibilidades às explorações agrícolas e, consequentemente, para o aumento da sua competitividade.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lastRenderedPageBreak/>
        <w:t xml:space="preserve">8 - Elaborar o projeto para a execução da obra de beneficiação do Caminho Rural dos Terreiros/Caldeira Rasa, na Freguesia do Mosteiro, concelho de Lajes das Flores, numa extensão de 2.282 metros, incluindo a pavimentação e a melhoria da rede de drenagem. 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Este caminho é considerado muito importante para a atividade agropecuária da ilha das Flores, pois beneficia 50 hectares de pastagem permanente e 20 empresários agrícolas.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A melhoria das infraestruturas do ordenamento agrário permite a diminuição dos custos de produção, aumentando, por essa via, o rendimento dos empresários agrícolas.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9 - Apoiar a Cooperativa Ocidental com o objetivo de promover a excelência e a competitividade do Queijo das Flores, através de duas medidas: 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- </w:t>
      </w:r>
      <w:proofErr w:type="gramStart"/>
      <w:r w:rsidRPr="00C00E30">
        <w:rPr>
          <w:szCs w:val="24"/>
        </w:rPr>
        <w:t>apoio</w:t>
      </w:r>
      <w:proofErr w:type="gramEnd"/>
      <w:r w:rsidRPr="00C00E30">
        <w:rPr>
          <w:szCs w:val="24"/>
        </w:rPr>
        <w:t xml:space="preserve"> técnico na implantação HACCP – sigla internacional para Análise de Perigos e Controlo de Pontos Críticos no âmbito da Segurança Alimentar.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- </w:t>
      </w:r>
      <w:proofErr w:type="gramStart"/>
      <w:r w:rsidRPr="00C00E30">
        <w:rPr>
          <w:szCs w:val="24"/>
        </w:rPr>
        <w:t>formação</w:t>
      </w:r>
      <w:proofErr w:type="gramEnd"/>
      <w:r w:rsidRPr="00C00E30">
        <w:rPr>
          <w:szCs w:val="24"/>
        </w:rPr>
        <w:t xml:space="preserve"> em boas práticas de Ordenha e Higiene do Leite e implementar, com o mesmo objetivo, um programa de acompanhamento técnico de proximidade.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10 - Atribuir um apoio financeiro à Cooperativa União Agrícola Florentina, no valor de 43 mil e 546 euros, para pagamento do vencimento de dois técnicos superiores para prestar apoio aos agricultores da ilha, contribuindo, assim, para o desenvolvimento do setor agropecuário das Flores.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11 - Encarregar a IROA, S.A., de elaborar o projeto do sistema de abastecimento de água à pecuária na freguesia dos Cedros – concelho de Santa Cruz – com vista a reforçar o sistema existente e promover uma maior disponibilidade de água aos agricultores.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Com esta intervenção, que inclui captação de uma ribeira, adução à conduta existente e reforço na distribuição a cada exploração, são beneficiadas cerca de 30 explorações, numa área de 180 hectares.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A construção e beneficiação de sistemas de abastecimento de água visa </w:t>
      </w:r>
      <w:proofErr w:type="gramStart"/>
      <w:r w:rsidRPr="00C00E30">
        <w:rPr>
          <w:szCs w:val="24"/>
        </w:rPr>
        <w:t>contribuir</w:t>
      </w:r>
      <w:proofErr w:type="gramEnd"/>
      <w:r w:rsidRPr="00C00E30">
        <w:rPr>
          <w:szCs w:val="24"/>
        </w:rPr>
        <w:t xml:space="preserve"> para a competitividade da produção regional, através da redução dos custos de exploração e, também, para a melhoria das condições de trabalho dos agricultores.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12 - Desencadear um procedimento com vista à aquisição de serviços de limpeza do Monumento Natural da Rocha dos Bordões, na ilha das Flores.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A intervenção visa a remoção da flora existente na escarpa da Rocha dos Bordões e consubstancia uma medida de salvaguarda e valorização ambiental de um dos maiores símbolos paisagísticos da ilha e da Região.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Conselho do Governo deliberou ainda: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lastRenderedPageBreak/>
        <w:t>13 - Autorizar a cedência de utilização à Câmara Municipal de Vila Franca do Campo de uma área de 20 mil e 800 m2, sobrante de loteamentos, sitos à Carreira do Mestre Agostinho e Cancela do Ferreiro, na freguesia de Ponta Garça.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Os terrenos abrangidos por esta medida do Governo dos Açores destinam-se a ser utilizados para a dinamização de hortas comunitárias pela Câmara Municipal de Vila Franca do Campo. 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Esta medida insere-se na política do Governo Regional de apoio às famílias, pela via do estabelecimento de parcerias locais, permitindo, através da utilização da terra, uma melhoria do rendimento disponível como o resultado da promoção das práticas agrícolas de subsistência. 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Na presente legislatura, a Região já cedeu cerca de 37 mil m2 de terrenos e lotes a várias instituições públicas e privadas, nos quais foram constituídos mais de 200 talhões para a utilização com objetivos pedagógicos e de poupança para algumas centenas de famílias açorianas.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14 - Autorizar a celebração de um contrato-programa, com carácter plurianual, entre a Região Autónoma dos Açores e a Sociedade de Promoção e Reabilitação de Habitação e Infraestruturas (SPRHI), S.A., destinado a regular e a promover a construção de 22 edifícios habitacionais na freguesia de Santa Cruz, concelho da Praia da Vitória, para fins de reconversão e requalificação do Bairro de Nossa Senhora de Fátima/Bairro Joaquim Alves.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volume de investimento associado a este contrato é de 2 milhões e 288 mil euros.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A reconversão do Bairro de Nossa Senhora de Fátima insere-se nas políticas habitacionais que o Governo dos Açores tem prosseguido, com particular ênfase para a requalificação de um parque habitacional cuja vida útil das suas casas foi excedida, permitindo também àquelas famílias terem acesso a uma habitação condigna, edificada em matéria de construção, de habitabilidade e de salubridade de acordo com as disposições legais em vigor, assentes em níveis de conforto e de segurança, respondendo também às questões da eficiência energética e da sustentabilidade ambiental, através de uma construção ajustada pela norma de custos controlados.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No âmbito da prossecução do processo em causa, o Governo dos Açores cumpre agora em específico com a 3.ª etapa ou subfase identificada, dando continuidade ao estabelecido na Resolução do Conselho do Governo de 23 de janeiro de 2015, bem como dando cumprimento ao assumido no PREIT – Plano de Revitalização Económica da Ilha Terceira.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Passados sete meses da sua publicação, o Plano de Revitalização Económica da Ilha Terceira já atingiu uma taxa de execução de 55% das medidas em desenvolvimento e concretizadas, consequência da ação política do Governo dos Açores para assegurar, o mais breve possível, os pilares fundamentais a que se propôs: garantir a proteção social dos trabalhadores e famílias, reduzir o impacto na economia da ilha da decisão dos EUA </w:t>
      </w:r>
      <w:r w:rsidRPr="00C00E30">
        <w:rPr>
          <w:szCs w:val="24"/>
        </w:rPr>
        <w:lastRenderedPageBreak/>
        <w:t>de redução da presença na Base das Lajes e assegurar a valorização económica e estratégica futura da ilha.</w:t>
      </w: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 </w:t>
      </w: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Destacam-se as ações de criação de regimes especiais de incentivos para investimentos na ilha Terceira e que criem postos de trabalho, nomeadamente a majoração dos sistemas de incentivos e a diminuição do valor do investimento para efeitos de concessão de benefícios fiscais.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Sublinham-se ainda as medidas de acompanhamento dos trabalhadores portugueses da Base das Lajes, o reforço da operação aérea regional e com o continente e EUA, bem como a redução dos custos associados à utilização da aerogare das Lajes e porto da Praia da Vitória.</w:t>
      </w: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 </w:t>
      </w: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Plano de Revitalização Económica da Ilha Terceira tem, assim, permitido sublinhar a importância das medidas de revitalização da economia da ilha tanto ao nível social, no apoio e proteção dos trabalhadores, como empresarial, com ações de dinamização e fomento da competitividade das empresas, sem descurar a responsabilidade do Governo da República e dos Estados Unidos da América na concretização de outras medidas e ações nele incluídas, necessárias para alavancar todo o potencial económico da ilha, bem como para fazer face às responsabilidades existentes, nomeadamente no domínio ambiental.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15 - No âmbito das políticas ativas de inserção social</w:t>
      </w:r>
      <w:proofErr w:type="gramStart"/>
      <w:r w:rsidRPr="00C00E30">
        <w:rPr>
          <w:szCs w:val="24"/>
        </w:rPr>
        <w:t>,</w:t>
      </w:r>
      <w:proofErr w:type="gramEnd"/>
      <w:r w:rsidRPr="00C00E30">
        <w:rPr>
          <w:szCs w:val="24"/>
        </w:rPr>
        <w:t xml:space="preserve"> autorizar a celebração de um contrato de cooperação - valor investimento entre o Governo dos Açores e a Cáritas da Ilha de São Miguel, prevendo uma comparticipação até ao valor global de 4 milhões e 41 mil euros, com o objetivo de assegurar o financiamento necessário à construção de um Centro de Acolhimento Temporário para Sem Abrigo, na freguesia de São José, concelho de Ponta Delgada.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concurso para a empreitada será lançado no próximo mês de agosto.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Este novo Centro de Abrigo Temporário será um espaço partilhado pela Cáritas de São Miguel e pela Associação Novo Dia e constitui a maior obra na área da Solidariedade Social até ao final da legislatura.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Centro de Abrigo Temporário terá três respostas sociais diferenciadas no mesmo edifício, com capacidade total para 90 utentes, garantido, por essa via, poupanças e melhorias na gestão.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A infraestrutura contará com uma valência de acolhimento temporário, com capacidade para 30 utentes, uma valência de acolhimento emergente, com capacidade para 30 utentes, e uma valência de formação com capacidade para 30 utentes.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 xml:space="preserve">A prioridade é garantir que estes utentes possam transitar, o mais depressa possível e fruto de uma abordagem concertada e adaptada às suas necessidades individuais, para uma solução de habitação permanente e assegurar que preservam a sua dignidade, que </w:t>
      </w:r>
      <w:r w:rsidRPr="00C00E30">
        <w:rPr>
          <w:szCs w:val="24"/>
        </w:rPr>
        <w:lastRenderedPageBreak/>
        <w:t>retomem a normalidade e que se constituam como agentes ativos na definição dos seus percursos pessoais e integração plena nas suas comunidades.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Dada a experiência adquirida nesta matéria, o Governo dos Açores entende que combinar alojamento permanente com um conjunto articulado de serviços de apoio é a melhor forma de apoiar estes cidadãos na melhoria das suas condições de vida e de prevenir futuras ocorrências.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16 - Autorizar a abertura de um concurso público para a adjudicação da empreitada de construção da Escola do Mar, na cidade da Horta.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preço base é de cerca de 4 milhões e 100 mil de euros e o prazo de execução previsto é de 12 meses.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Governo dos Açores dá assim seguimento ao compromisso de criação de uma Escola do Mar nos Açores como um projeto essencial para alavancar a ‘Economia Azul’ na Região, que promoverá uma formação profissional certificada internacionalmente no âmbito das profissões do mar, constituindo-se como um fator de promoção de emprego qualificado e de captação de jovens para as profissões tradicionais e emergentes.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17 - Autorizar a abertura de um concurso público para a adjudicação da empreitada de construção do Parque de Ciência e Tecnologia da Ilha Terceira.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preço base é de cerca de nove milhões euros e o prazo de execução previsto é de 18 meses.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Esta infraestrutura, no âmbito do Plano de Revitalização Económica da Ilha Terceira (PREIT), irá contribuir para o desenvolvimento económico desta ilha, permitindo criar condições privilegiadas para transferência de conhecimento entre os organismos de ciência e de investigação e o tecido empresarial da Região e a criação de postos de trabalho qualificado em áreas científicas como a biotecnologia e a agroindústria, mas também em indústrias culturais e criativas.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18 - Autorizar a abertura de um concurso público para a adjudicação da empreitada do Parque Multissetorial da Ilha Terceira – Ampliação do Parque de Feiras e Exposições.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C00E30" w:rsidRPr="00C00E30" w:rsidRDefault="00C00E30" w:rsidP="00C00E30">
      <w:pPr>
        <w:jc w:val="both"/>
        <w:rPr>
          <w:szCs w:val="24"/>
        </w:rPr>
      </w:pPr>
      <w:r w:rsidRPr="00C00E30">
        <w:rPr>
          <w:szCs w:val="24"/>
        </w:rPr>
        <w:t>O preço base é de 4 milhões e 400 mil euros e o prazo de execução previsto é de 16 meses.</w:t>
      </w:r>
    </w:p>
    <w:p w:rsidR="00C00E30" w:rsidRPr="00C00E30" w:rsidRDefault="00C00E30" w:rsidP="00C00E30">
      <w:pPr>
        <w:jc w:val="both"/>
        <w:rPr>
          <w:szCs w:val="24"/>
        </w:rPr>
      </w:pPr>
    </w:p>
    <w:p w:rsidR="00381289" w:rsidRPr="006E0590" w:rsidRDefault="00C00E30" w:rsidP="00C00E30">
      <w:pPr>
        <w:jc w:val="both"/>
      </w:pPr>
      <w:r w:rsidRPr="00C00E30">
        <w:rPr>
          <w:szCs w:val="24"/>
        </w:rPr>
        <w:t>A obra, que inclui o Pavilhão Multiusos, as infraestruturas exteriores e arranjos paisagísticos, permitirá dotar a Terceira de uma importante infraestrutura de apoio à dinamização do tecido económico, contribuindo para o desenvolvimento dos diversos setores de atividade, valorizando e promovendo os nossos produtos e serviços endógenos geradores de maior valor acrescentado e de emprego.</w:t>
      </w:r>
      <w:bookmarkStart w:id="0" w:name="_GoBack"/>
      <w:bookmarkEnd w:id="0"/>
    </w:p>
    <w:sectPr w:rsidR="00381289" w:rsidRPr="006E05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7C" w:rsidRDefault="0044367C" w:rsidP="00C11CA2">
      <w:r>
        <w:separator/>
      </w:r>
    </w:p>
  </w:endnote>
  <w:endnote w:type="continuationSeparator" w:id="0">
    <w:p w:rsidR="0044367C" w:rsidRDefault="0044367C" w:rsidP="00C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0476"/>
      <w:docPartObj>
        <w:docPartGallery w:val="Page Numbers (Bottom of Page)"/>
        <w:docPartUnique/>
      </w:docPartObj>
    </w:sdtPr>
    <w:sdtEndPr/>
    <w:sdtContent>
      <w:p w:rsidR="00C11CA2" w:rsidRDefault="00C11C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30">
          <w:rPr>
            <w:noProof/>
          </w:rPr>
          <w:t>1</w:t>
        </w:r>
        <w:r>
          <w:fldChar w:fldCharType="end"/>
        </w:r>
      </w:p>
    </w:sdtContent>
  </w:sdt>
  <w:p w:rsidR="00C11CA2" w:rsidRDefault="00C11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7C" w:rsidRDefault="0044367C" w:rsidP="00C11CA2">
      <w:r>
        <w:separator/>
      </w:r>
    </w:p>
  </w:footnote>
  <w:footnote w:type="continuationSeparator" w:id="0">
    <w:p w:rsidR="0044367C" w:rsidRDefault="0044367C" w:rsidP="00C1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78" w:rsidRPr="00302378" w:rsidRDefault="00302378" w:rsidP="00302378">
    <w:pPr>
      <w:tabs>
        <w:tab w:val="center" w:pos="4252"/>
        <w:tab w:val="right" w:pos="8504"/>
      </w:tabs>
      <w:jc w:val="center"/>
      <w:rPr>
        <w:i/>
        <w:iCs/>
      </w:rPr>
    </w:pPr>
  </w:p>
  <w:p w:rsidR="00302378" w:rsidRPr="00302378" w:rsidRDefault="00302378" w:rsidP="00302378">
    <w:pPr>
      <w:tabs>
        <w:tab w:val="center" w:pos="4252"/>
        <w:tab w:val="right" w:pos="8504"/>
      </w:tabs>
      <w:jc w:val="center"/>
      <w:rPr>
        <w:i/>
        <w:iCs/>
      </w:rPr>
    </w:pPr>
    <w:r w:rsidRPr="00302378">
      <w:rPr>
        <w:i/>
        <w:noProof/>
      </w:rPr>
      <w:drawing>
        <wp:inline distT="0" distB="0" distL="0" distR="0" wp14:anchorId="68E20924" wp14:editId="42858C3C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378" w:rsidRPr="00302378" w:rsidRDefault="00302378" w:rsidP="00302378">
    <w:pPr>
      <w:tabs>
        <w:tab w:val="center" w:pos="4252"/>
        <w:tab w:val="right" w:pos="8504"/>
      </w:tabs>
      <w:jc w:val="center"/>
      <w:rPr>
        <w:b/>
      </w:rPr>
    </w:pPr>
    <w:r w:rsidRPr="00302378">
      <w:rPr>
        <w:b/>
      </w:rPr>
      <w:t>REGIÃO AUTÓNOMA DOS AÇORES</w:t>
    </w:r>
  </w:p>
  <w:p w:rsidR="00302378" w:rsidRPr="00302378" w:rsidRDefault="00302378" w:rsidP="00302378">
    <w:pPr>
      <w:tabs>
        <w:tab w:val="center" w:pos="4252"/>
        <w:tab w:val="right" w:pos="8504"/>
      </w:tabs>
      <w:jc w:val="center"/>
      <w:rPr>
        <w:b/>
      </w:rPr>
    </w:pPr>
    <w:r w:rsidRPr="00302378">
      <w:rPr>
        <w:b/>
      </w:rPr>
      <w:t>PRESIDÊNCIA DO GOVERNO</w:t>
    </w:r>
  </w:p>
  <w:p w:rsidR="00C11CA2" w:rsidRDefault="00C11C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92E"/>
    <w:multiLevelType w:val="hybridMultilevel"/>
    <w:tmpl w:val="F3E094F6"/>
    <w:lvl w:ilvl="0" w:tplc="15BC2D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AF1"/>
    <w:multiLevelType w:val="hybridMultilevel"/>
    <w:tmpl w:val="7FEC26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1006"/>
    <w:multiLevelType w:val="hybridMultilevel"/>
    <w:tmpl w:val="18D4F870"/>
    <w:lvl w:ilvl="0" w:tplc="08160015">
      <w:start w:val="1"/>
      <w:numFmt w:val="upperLetter"/>
      <w:lvlText w:val="%1."/>
      <w:lvlJc w:val="left"/>
      <w:pPr>
        <w:ind w:left="862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B83CFF"/>
    <w:multiLevelType w:val="hybridMultilevel"/>
    <w:tmpl w:val="B7164504"/>
    <w:lvl w:ilvl="0" w:tplc="AD48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E4"/>
    <w:rsid w:val="00030130"/>
    <w:rsid w:val="0005315C"/>
    <w:rsid w:val="0005438D"/>
    <w:rsid w:val="00060024"/>
    <w:rsid w:val="000745D6"/>
    <w:rsid w:val="000962D7"/>
    <w:rsid w:val="000A3523"/>
    <w:rsid w:val="000C794A"/>
    <w:rsid w:val="000F37B0"/>
    <w:rsid w:val="00123D05"/>
    <w:rsid w:val="00205D77"/>
    <w:rsid w:val="00211924"/>
    <w:rsid w:val="00241899"/>
    <w:rsid w:val="002A1119"/>
    <w:rsid w:val="002A6B18"/>
    <w:rsid w:val="002B4720"/>
    <w:rsid w:val="002C6EE4"/>
    <w:rsid w:val="002E45EB"/>
    <w:rsid w:val="002F4972"/>
    <w:rsid w:val="00302378"/>
    <w:rsid w:val="0032162F"/>
    <w:rsid w:val="003270B6"/>
    <w:rsid w:val="003508A7"/>
    <w:rsid w:val="00353FB1"/>
    <w:rsid w:val="00360C49"/>
    <w:rsid w:val="00381289"/>
    <w:rsid w:val="00397286"/>
    <w:rsid w:val="00401547"/>
    <w:rsid w:val="00415D1F"/>
    <w:rsid w:val="0044367C"/>
    <w:rsid w:val="004449BC"/>
    <w:rsid w:val="004553EC"/>
    <w:rsid w:val="00483C2B"/>
    <w:rsid w:val="004C4E59"/>
    <w:rsid w:val="00514AE4"/>
    <w:rsid w:val="00527514"/>
    <w:rsid w:val="00572FD8"/>
    <w:rsid w:val="005A48B6"/>
    <w:rsid w:val="005B55D4"/>
    <w:rsid w:val="005B6D08"/>
    <w:rsid w:val="005C3FFB"/>
    <w:rsid w:val="005E26CD"/>
    <w:rsid w:val="00611939"/>
    <w:rsid w:val="00627BCF"/>
    <w:rsid w:val="00652983"/>
    <w:rsid w:val="006E0590"/>
    <w:rsid w:val="00704375"/>
    <w:rsid w:val="007A053C"/>
    <w:rsid w:val="007E7E19"/>
    <w:rsid w:val="008048E3"/>
    <w:rsid w:val="0081728F"/>
    <w:rsid w:val="008971A5"/>
    <w:rsid w:val="008D6333"/>
    <w:rsid w:val="008F333D"/>
    <w:rsid w:val="00952E4A"/>
    <w:rsid w:val="00953F5F"/>
    <w:rsid w:val="00A43724"/>
    <w:rsid w:val="00A555DD"/>
    <w:rsid w:val="00A5755B"/>
    <w:rsid w:val="00A970FC"/>
    <w:rsid w:val="00AB2EF8"/>
    <w:rsid w:val="00B770B8"/>
    <w:rsid w:val="00B81634"/>
    <w:rsid w:val="00BB6A1F"/>
    <w:rsid w:val="00C00E30"/>
    <w:rsid w:val="00C11CA2"/>
    <w:rsid w:val="00C13438"/>
    <w:rsid w:val="00C13FB0"/>
    <w:rsid w:val="00C401BE"/>
    <w:rsid w:val="00C61E45"/>
    <w:rsid w:val="00C64A6B"/>
    <w:rsid w:val="00CD576F"/>
    <w:rsid w:val="00CF7664"/>
    <w:rsid w:val="00D106D1"/>
    <w:rsid w:val="00DC35B4"/>
    <w:rsid w:val="00E17F91"/>
    <w:rsid w:val="00E663A8"/>
    <w:rsid w:val="00E83B7F"/>
    <w:rsid w:val="00F32CF0"/>
    <w:rsid w:val="00F33B61"/>
    <w:rsid w:val="00F4095A"/>
    <w:rsid w:val="00F755E8"/>
    <w:rsid w:val="00F86B60"/>
    <w:rsid w:val="00F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61"/>
    <w:rPr>
      <w:rFonts w:eastAsia="Calibri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sid w:val="00F33B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3B6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11CA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11CA2"/>
    <w:rPr>
      <w:rFonts w:eastAsia="Calibri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11CA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1CA2"/>
    <w:rPr>
      <w:rFonts w:eastAsia="Calibri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23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2378"/>
    <w:rPr>
      <w:rFonts w:ascii="Tahoma" w:eastAsia="Calibri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61"/>
    <w:rPr>
      <w:rFonts w:eastAsia="Calibri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sid w:val="00F33B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3B6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11CA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11CA2"/>
    <w:rPr>
      <w:rFonts w:eastAsia="Calibri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11CA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1CA2"/>
    <w:rPr>
      <w:rFonts w:eastAsia="Calibri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23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2378"/>
    <w:rPr>
      <w:rFonts w:ascii="Tahoma" w:eastAsia="Calibri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res.gov.pt/GaCS/Noticias/2013/Maio/Comunicado+do+Conselho+do+Govern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2350</Words>
  <Characters>12691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 MF. Furtado</dc:creator>
  <cp:lastModifiedBy>Maria JAM. Botelho</cp:lastModifiedBy>
  <cp:revision>4</cp:revision>
  <dcterms:created xsi:type="dcterms:W3CDTF">2015-07-22T16:55:00Z</dcterms:created>
  <dcterms:modified xsi:type="dcterms:W3CDTF">2015-07-22T19:55:00Z</dcterms:modified>
</cp:coreProperties>
</file>