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07" w:rsidRPr="00D077B7" w:rsidRDefault="00FE5907" w:rsidP="00FE5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:rsidR="00FE5907" w:rsidRPr="00D077B7" w:rsidRDefault="00700C27" w:rsidP="00FE590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0"/>
          <w:lang w:eastAsia="pt-PT"/>
        </w:rPr>
      </w:pPr>
      <w:hyperlink r:id="rId7" w:history="1">
        <w:r w:rsidR="00FE5907" w:rsidRPr="00D077B7">
          <w:rPr>
            <w:rFonts w:ascii="Times New Roman" w:eastAsia="Calibri" w:hAnsi="Times New Roman" w:cs="Times New Roman"/>
            <w:b/>
            <w:caps/>
            <w:color w:val="000000"/>
            <w:sz w:val="24"/>
            <w:szCs w:val="20"/>
            <w:lang w:eastAsia="pt-PT"/>
          </w:rPr>
          <w:t>Comunicado do Conselho do Governo</w:t>
        </w:r>
      </w:hyperlink>
    </w:p>
    <w:p w:rsidR="00FE5907" w:rsidRPr="00D077B7" w:rsidRDefault="00FE5907" w:rsidP="00FE5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:rsidR="00FE5907" w:rsidRPr="00D077B7" w:rsidRDefault="00FE5907" w:rsidP="00FE5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:rsidR="00FE5907" w:rsidRPr="00D077B7" w:rsidRDefault="00FE5907" w:rsidP="00FE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t-PT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Ponta Delgada</w:t>
      </w:r>
      <w:r w:rsidRPr="00D077B7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10</w:t>
      </w:r>
      <w:r w:rsidRPr="00D077B7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 xml:space="preserve"> de </w:t>
      </w:r>
      <w:r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novem</w:t>
      </w:r>
      <w:r w:rsidRPr="00D077B7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bro de 2014</w:t>
      </w:r>
    </w:p>
    <w:p w:rsidR="00FE5907" w:rsidRPr="00D077B7" w:rsidRDefault="00FE5907" w:rsidP="00FE590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:rsidR="00FE5907" w:rsidRDefault="00FE5907" w:rsidP="00F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87A" w:rsidRPr="00FE5907" w:rsidRDefault="00B52184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O Conselho do Governo, reunido a 7 de novembro, no Palácio dos Capitães Generais, em Angra do Heroísmo, deliberou:</w:t>
      </w:r>
    </w:p>
    <w:p w:rsidR="00B52184" w:rsidRPr="00FE5907" w:rsidRDefault="00B52184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4" w:rsidRPr="00FE5907" w:rsidRDefault="00B52184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 xml:space="preserve">1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Pr="00FE5907">
        <w:rPr>
          <w:rFonts w:ascii="Times New Roman" w:hAnsi="Times New Roman" w:cs="Times New Roman"/>
          <w:sz w:val="24"/>
          <w:szCs w:val="24"/>
        </w:rPr>
        <w:t xml:space="preserve"> Ceder ao Município da Praia da Vitória, a título definitivo e gratuito, um prédio onde está implantada parte da Escola das Fontinhas.</w:t>
      </w:r>
    </w:p>
    <w:p w:rsid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4" w:rsidRPr="00FE5907" w:rsidRDefault="009C6D43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2</w:t>
      </w:r>
      <w:r w:rsidR="00B52184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="00B52184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E219C9" w:rsidRPr="00FE5907">
        <w:rPr>
          <w:rFonts w:ascii="Times New Roman" w:hAnsi="Times New Roman" w:cs="Times New Roman"/>
          <w:sz w:val="24"/>
          <w:szCs w:val="24"/>
        </w:rPr>
        <w:t>No âmbito das políticas de promoção de habitação, a</w:t>
      </w:r>
      <w:r w:rsidR="00B52184" w:rsidRPr="00FE5907">
        <w:rPr>
          <w:rFonts w:ascii="Times New Roman" w:hAnsi="Times New Roman" w:cs="Times New Roman"/>
          <w:sz w:val="24"/>
          <w:szCs w:val="24"/>
        </w:rPr>
        <w:t xml:space="preserve">utorizar a concessão de um aval à SPRHI – Sociedade de Promoção e Reabilitação de Habitação e Infraestruturas, S.A., no valor de cerca de 609 mil euros, tendo em vista </w:t>
      </w:r>
      <w:r w:rsidR="00274668" w:rsidRPr="00FE5907">
        <w:rPr>
          <w:rFonts w:ascii="Times New Roman" w:hAnsi="Times New Roman" w:cs="Times New Roman"/>
          <w:sz w:val="24"/>
          <w:szCs w:val="24"/>
        </w:rPr>
        <w:t xml:space="preserve">a operacionalização de </w:t>
      </w:r>
      <w:r w:rsidR="00B52184" w:rsidRPr="00FE5907">
        <w:rPr>
          <w:rFonts w:ascii="Times New Roman" w:hAnsi="Times New Roman" w:cs="Times New Roman"/>
          <w:sz w:val="24"/>
          <w:szCs w:val="24"/>
        </w:rPr>
        <w:t>um empréstimo autorizado na sequência da aprovação da candidatura apresentada ao programa PROHABITA, criado pelo Instituto da Habitação e da Reabilitação Urbana (IHRU).</w:t>
      </w:r>
    </w:p>
    <w:p w:rsid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68" w:rsidRPr="00FE5907" w:rsidRDefault="00274668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 xml:space="preserve">Esta operação destina-se ao financiamento da segunda fase da reabilitação do Bairro Joaquim Alves e constitui o cumprimento de um compromisso </w:t>
      </w:r>
      <w:r w:rsidR="00E219C9" w:rsidRPr="00FE5907">
        <w:rPr>
          <w:rFonts w:ascii="Times New Roman" w:hAnsi="Times New Roman" w:cs="Times New Roman"/>
          <w:sz w:val="24"/>
          <w:szCs w:val="24"/>
        </w:rPr>
        <w:t xml:space="preserve">eleitoral </w:t>
      </w:r>
      <w:r w:rsidRPr="00FE5907">
        <w:rPr>
          <w:rFonts w:ascii="Times New Roman" w:hAnsi="Times New Roman" w:cs="Times New Roman"/>
          <w:sz w:val="24"/>
          <w:szCs w:val="24"/>
        </w:rPr>
        <w:t>assumido</w:t>
      </w:r>
      <w:r w:rsidR="00E219C9" w:rsidRPr="00FE5907">
        <w:rPr>
          <w:rFonts w:ascii="Times New Roman" w:hAnsi="Times New Roman" w:cs="Times New Roman"/>
          <w:sz w:val="24"/>
          <w:szCs w:val="24"/>
        </w:rPr>
        <w:t xml:space="preserve"> para a ilha Terceira.</w:t>
      </w:r>
    </w:p>
    <w:p w:rsid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05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3</w:t>
      </w:r>
      <w:r w:rsidR="00120F05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="00120F05" w:rsidRPr="00FE5907">
        <w:rPr>
          <w:rFonts w:ascii="Times New Roman" w:hAnsi="Times New Roman" w:cs="Times New Roman"/>
          <w:sz w:val="24"/>
          <w:szCs w:val="24"/>
        </w:rPr>
        <w:t xml:space="preserve"> Aprovar </w:t>
      </w:r>
      <w:r w:rsidR="009C6D43" w:rsidRPr="00FE5907">
        <w:rPr>
          <w:rFonts w:ascii="Times New Roman" w:hAnsi="Times New Roman" w:cs="Times New Roman"/>
          <w:sz w:val="24"/>
          <w:szCs w:val="24"/>
        </w:rPr>
        <w:t>a regulamentação de</w:t>
      </w:r>
      <w:r w:rsidR="00120F05" w:rsidRPr="00FE5907">
        <w:rPr>
          <w:rFonts w:ascii="Times New Roman" w:hAnsi="Times New Roman" w:cs="Times New Roman"/>
          <w:sz w:val="24"/>
          <w:szCs w:val="24"/>
        </w:rPr>
        <w:t xml:space="preserve"> apoios a atividades culturais, incluindo a atribuição de bolsas de estudo, de formação e de criação</w:t>
      </w:r>
      <w:r w:rsidR="009C6D43" w:rsidRPr="00FE5907">
        <w:rPr>
          <w:rFonts w:ascii="Times New Roman" w:hAnsi="Times New Roman" w:cs="Times New Roman"/>
          <w:sz w:val="24"/>
          <w:szCs w:val="24"/>
        </w:rPr>
        <w:t xml:space="preserve"> artística</w:t>
      </w:r>
      <w:r w:rsidR="00120F05" w:rsidRPr="00FE5907">
        <w:rPr>
          <w:rFonts w:ascii="Times New Roman" w:hAnsi="Times New Roman" w:cs="Times New Roman"/>
          <w:sz w:val="24"/>
          <w:szCs w:val="24"/>
        </w:rPr>
        <w:t>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05" w:rsidRDefault="00120F05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Neste diploma, o Conselho de Governo aprovou também os formulários de candidatura aos apoios, os critérios e subcritérios de apreciação das candidaturas, os modelos de requerimento para concessão d</w:t>
      </w:r>
      <w:r w:rsidR="009C6D43" w:rsidRPr="00FE5907">
        <w:rPr>
          <w:rFonts w:ascii="Times New Roman" w:hAnsi="Times New Roman" w:cs="Times New Roman"/>
          <w:sz w:val="24"/>
          <w:szCs w:val="24"/>
        </w:rPr>
        <w:t>e bolsas de estudo</w:t>
      </w:r>
      <w:r w:rsidRPr="00FE5907">
        <w:rPr>
          <w:rFonts w:ascii="Times New Roman" w:hAnsi="Times New Roman" w:cs="Times New Roman"/>
          <w:sz w:val="24"/>
          <w:szCs w:val="24"/>
        </w:rPr>
        <w:t>, bem como os campos temáticos para cada uma das categorias das bolsas de criação artística.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05" w:rsidRDefault="009C6D43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 xml:space="preserve">Os apoios </w:t>
      </w:r>
      <w:r w:rsidR="00120F05" w:rsidRPr="00FE5907">
        <w:rPr>
          <w:rFonts w:ascii="Times New Roman" w:hAnsi="Times New Roman" w:cs="Times New Roman"/>
          <w:sz w:val="24"/>
          <w:szCs w:val="24"/>
        </w:rPr>
        <w:t>destinam-se a projetos culturais, aquisição, manutenção e reparação de instrumentos musicais e edição de obras culturais.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8C" w:rsidRDefault="00120F05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Relativamente às bolsas de estudo, o Governo Regional determinará até 31 de janeiro de cada ano as áreas temáticas, o número de bolsas a atribuir em cada área e a da</w:t>
      </w:r>
      <w:r w:rsidR="0026668C" w:rsidRPr="00FE5907">
        <w:rPr>
          <w:rFonts w:ascii="Times New Roman" w:hAnsi="Times New Roman" w:cs="Times New Roman"/>
          <w:sz w:val="24"/>
          <w:szCs w:val="24"/>
        </w:rPr>
        <w:t>ta limite para as candidaturas.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05" w:rsidRPr="00FE5907" w:rsidRDefault="0026668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No caso das</w:t>
      </w:r>
      <w:r w:rsidR="00120F05" w:rsidRPr="00FE5907">
        <w:rPr>
          <w:rFonts w:ascii="Times New Roman" w:hAnsi="Times New Roman" w:cs="Times New Roman"/>
          <w:sz w:val="24"/>
          <w:szCs w:val="24"/>
        </w:rPr>
        <w:t xml:space="preserve"> bolsas de criação artísti</w:t>
      </w:r>
      <w:r w:rsidRPr="00FE5907">
        <w:rPr>
          <w:rFonts w:ascii="Times New Roman" w:hAnsi="Times New Roman" w:cs="Times New Roman"/>
          <w:sz w:val="24"/>
          <w:szCs w:val="24"/>
        </w:rPr>
        <w:t>ca, as candidaturas devem ser apresentadas durante o mês de agosto de cada ano.</w:t>
      </w:r>
    </w:p>
    <w:p w:rsid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27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4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26668C" w:rsidRPr="00FE5907">
        <w:rPr>
          <w:rFonts w:ascii="Times New Roman" w:hAnsi="Times New Roman" w:cs="Times New Roman"/>
          <w:sz w:val="24"/>
          <w:szCs w:val="24"/>
        </w:rPr>
        <w:t>Aprovar o Regulamento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do Programa Regional de Apoio às Sociedades Recreativas e Filarmónicas dos Açores.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8C" w:rsidRDefault="0026668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lastRenderedPageBreak/>
        <w:t>Este programa destina-se a apoiar a aquisição, manutenção e reparação de instrumentos musicais, assim como a compra de fardamento e de repertório musical.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C6" w:rsidRPr="00FE5907" w:rsidRDefault="0026668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 xml:space="preserve">Com esta medida, o Governo dos Açores </w:t>
      </w:r>
      <w:r w:rsidR="00263A24" w:rsidRPr="00FE5907">
        <w:rPr>
          <w:rFonts w:ascii="Times New Roman" w:hAnsi="Times New Roman" w:cs="Times New Roman"/>
          <w:sz w:val="24"/>
          <w:szCs w:val="24"/>
        </w:rPr>
        <w:t>continuará a</w:t>
      </w:r>
      <w:r w:rsidRPr="00FE5907">
        <w:rPr>
          <w:rFonts w:ascii="Times New Roman" w:hAnsi="Times New Roman" w:cs="Times New Roman"/>
          <w:sz w:val="24"/>
          <w:szCs w:val="24"/>
        </w:rPr>
        <w:t xml:space="preserve"> apoiar o funcionamento das Sociedades Recreativas e Filarmónicas existentes na Região, que desempenham</w:t>
      </w:r>
      <w:r w:rsidR="00BB59AC" w:rsidRPr="00FE5907">
        <w:rPr>
          <w:rFonts w:ascii="Times New Roman" w:hAnsi="Times New Roman" w:cs="Times New Roman"/>
          <w:sz w:val="24"/>
          <w:szCs w:val="24"/>
        </w:rPr>
        <w:t>, com as suas escolas de música,</w:t>
      </w:r>
      <w:r w:rsidRPr="00FE5907">
        <w:rPr>
          <w:rFonts w:ascii="Times New Roman" w:hAnsi="Times New Roman" w:cs="Times New Roman"/>
          <w:sz w:val="24"/>
          <w:szCs w:val="24"/>
        </w:rPr>
        <w:t xml:space="preserve"> um importante papel na criação de uma cultura musical junto das gerações mais novas. </w:t>
      </w:r>
    </w:p>
    <w:p w:rsidR="0088764A" w:rsidRPr="00FE5907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05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5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- Aprovar a nova regulamentação das normas e sistemas de apoio à recuperação e conservação de botes e lanchas baleeiras, à sua dotação com meios de salvamento e à recuperação de imóveis e infraestruturas associados à baleação e à indústria baleeira.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27" w:rsidRDefault="00F44F2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A nova regulamentação resulta das alterações feitas no diploma legislativo que define e caracteriza o património baleeiro regional e estabelece as medidas e apoios necessários à sua inventariação, recuperação, preservação e utilização.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27" w:rsidRPr="00FE5907" w:rsidRDefault="00BB59A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 xml:space="preserve">Essas alterações </w:t>
      </w:r>
      <w:r w:rsidR="001F0603" w:rsidRPr="00FE5907">
        <w:rPr>
          <w:rFonts w:ascii="Times New Roman" w:hAnsi="Times New Roman" w:cs="Times New Roman"/>
          <w:sz w:val="24"/>
          <w:szCs w:val="24"/>
        </w:rPr>
        <w:t xml:space="preserve">permitiram </w:t>
      </w:r>
      <w:r w:rsidR="00F44F27" w:rsidRPr="00FE5907">
        <w:rPr>
          <w:rFonts w:ascii="Times New Roman" w:hAnsi="Times New Roman" w:cs="Times New Roman"/>
          <w:sz w:val="24"/>
          <w:szCs w:val="24"/>
        </w:rPr>
        <w:t>clarificar o enquadramento da vertente desportiva,</w:t>
      </w:r>
      <w:r w:rsidRPr="00FE5907">
        <w:rPr>
          <w:rFonts w:ascii="Times New Roman" w:hAnsi="Times New Roman" w:cs="Times New Roman"/>
          <w:sz w:val="24"/>
          <w:szCs w:val="24"/>
        </w:rPr>
        <w:t xml:space="preserve"> permitindo </w:t>
      </w:r>
      <w:r w:rsidR="00F44F27" w:rsidRPr="00FE5907">
        <w:rPr>
          <w:rFonts w:ascii="Times New Roman" w:hAnsi="Times New Roman" w:cs="Times New Roman"/>
          <w:sz w:val="24"/>
          <w:szCs w:val="24"/>
        </w:rPr>
        <w:t>que as embarcações cedidas pela Região possam ser utilizadas em atividades marítimo-turísticas, e apoiar a aquisição ou construção de imóveis para recolha de botes baleeiros, assim como a aprendizagem n</w:t>
      </w:r>
      <w:r w:rsidR="001F0603" w:rsidRPr="00FE5907">
        <w:rPr>
          <w:rFonts w:ascii="Times New Roman" w:hAnsi="Times New Roman" w:cs="Times New Roman"/>
          <w:sz w:val="24"/>
          <w:szCs w:val="24"/>
        </w:rPr>
        <w:t>est</w:t>
      </w:r>
      <w:r w:rsidR="00F44F27" w:rsidRPr="00FE5907">
        <w:rPr>
          <w:rFonts w:ascii="Times New Roman" w:hAnsi="Times New Roman" w:cs="Times New Roman"/>
          <w:sz w:val="24"/>
          <w:szCs w:val="24"/>
        </w:rPr>
        <w:t>a arte de velejar específica, enqua</w:t>
      </w:r>
      <w:r w:rsidRPr="00FE5907">
        <w:rPr>
          <w:rFonts w:ascii="Times New Roman" w:hAnsi="Times New Roman" w:cs="Times New Roman"/>
          <w:sz w:val="24"/>
          <w:szCs w:val="24"/>
        </w:rPr>
        <w:t>nto garante para a continuidade e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divul</w:t>
      </w:r>
      <w:r w:rsidRPr="00FE5907">
        <w:rPr>
          <w:rFonts w:ascii="Times New Roman" w:hAnsi="Times New Roman" w:cs="Times New Roman"/>
          <w:sz w:val="24"/>
          <w:szCs w:val="24"/>
        </w:rPr>
        <w:t>gação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desta atividade.</w:t>
      </w:r>
    </w:p>
    <w:p w:rsidR="00523607" w:rsidRDefault="005236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27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6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="0026668C" w:rsidRPr="00FE5907">
        <w:rPr>
          <w:rFonts w:ascii="Times New Roman" w:hAnsi="Times New Roman" w:cs="Times New Roman"/>
          <w:sz w:val="24"/>
          <w:szCs w:val="24"/>
        </w:rPr>
        <w:t xml:space="preserve"> Aprovar o lançamento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pela Atlânticoline, S.A. de um</w:t>
      </w:r>
      <w:r w:rsidR="0026668C" w:rsidRPr="00FE5907">
        <w:rPr>
          <w:rFonts w:ascii="Times New Roman" w:hAnsi="Times New Roman" w:cs="Times New Roman"/>
          <w:sz w:val="24"/>
          <w:szCs w:val="24"/>
        </w:rPr>
        <w:t xml:space="preserve"> procedimento para a formação de um contrato </w:t>
      </w:r>
      <w:r w:rsidR="00F44F27" w:rsidRPr="00FE5907">
        <w:rPr>
          <w:rFonts w:ascii="Times New Roman" w:hAnsi="Times New Roman" w:cs="Times New Roman"/>
          <w:sz w:val="24"/>
          <w:szCs w:val="24"/>
        </w:rPr>
        <w:t>de conceção e construção de dois navios monocasco com capacidade mínima para 650 passageiros e 150 viaturas</w:t>
      </w:r>
      <w:r w:rsidR="00BB59AC" w:rsidRPr="00FE5907">
        <w:rPr>
          <w:rFonts w:ascii="Times New Roman" w:hAnsi="Times New Roman" w:cs="Times New Roman"/>
          <w:sz w:val="24"/>
          <w:szCs w:val="24"/>
        </w:rPr>
        <w:t>,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destinados ao transporte de veículos e passageiros entre as ilhas do arquipélago dos Açores.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27" w:rsidRDefault="00F44F2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O preço base é de 85 milhões de euros e o prazo de entrega dos navios não poderá exceder 580 dias para o primeiro navio e 670 dias para o segundo, a contar da data de assinatura do contrato.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27" w:rsidRPr="00FE5907" w:rsidRDefault="0026668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O lançamento do novo procedimento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surge depois de todas as propostas apresentadas no</w:t>
      </w:r>
      <w:r w:rsidRPr="00FE5907">
        <w:rPr>
          <w:rFonts w:ascii="Times New Roman" w:hAnsi="Times New Roman" w:cs="Times New Roman"/>
          <w:sz w:val="24"/>
          <w:szCs w:val="24"/>
        </w:rPr>
        <w:t xml:space="preserve"> anterior concurso</w:t>
      </w:r>
      <w:r w:rsidR="00F44F27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7B15B5" w:rsidRPr="00FE5907">
        <w:rPr>
          <w:rFonts w:ascii="Times New Roman" w:hAnsi="Times New Roman" w:cs="Times New Roman"/>
          <w:sz w:val="24"/>
          <w:szCs w:val="24"/>
        </w:rPr>
        <w:t xml:space="preserve">terem sido </w:t>
      </w:r>
      <w:r w:rsidR="00F44F27" w:rsidRPr="00FE5907">
        <w:rPr>
          <w:rFonts w:ascii="Times New Roman" w:hAnsi="Times New Roman" w:cs="Times New Roman"/>
          <w:sz w:val="24"/>
          <w:szCs w:val="24"/>
        </w:rPr>
        <w:t>excluídas</w:t>
      </w:r>
      <w:r w:rsidR="00263A24" w:rsidRPr="00FE5907">
        <w:rPr>
          <w:rFonts w:ascii="Times New Roman" w:hAnsi="Times New Roman" w:cs="Times New Roman"/>
          <w:sz w:val="24"/>
          <w:szCs w:val="24"/>
        </w:rPr>
        <w:t>, por não cumprirem todas as exigências do caderno de encargos</w:t>
      </w:r>
      <w:r w:rsidR="00F44F27" w:rsidRPr="00FE5907">
        <w:rPr>
          <w:rFonts w:ascii="Times New Roman" w:hAnsi="Times New Roman" w:cs="Times New Roman"/>
          <w:sz w:val="24"/>
          <w:szCs w:val="24"/>
        </w:rPr>
        <w:t>.</w:t>
      </w:r>
    </w:p>
    <w:p w:rsidR="0026668C" w:rsidRPr="00FE5907" w:rsidRDefault="0026668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24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7</w:t>
      </w:r>
      <w:r w:rsidR="00857BBA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="00857BBA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2C007A" w:rsidRPr="00FE5907">
        <w:rPr>
          <w:rFonts w:ascii="Times New Roman" w:hAnsi="Times New Roman" w:cs="Times New Roman"/>
          <w:sz w:val="24"/>
          <w:szCs w:val="24"/>
        </w:rPr>
        <w:t>Aprovar</w:t>
      </w:r>
      <w:r w:rsidR="00263A24" w:rsidRPr="00FE5907">
        <w:rPr>
          <w:rFonts w:ascii="Times New Roman" w:hAnsi="Times New Roman" w:cs="Times New Roman"/>
          <w:sz w:val="24"/>
          <w:szCs w:val="24"/>
        </w:rPr>
        <w:t xml:space="preserve"> uma Resolução que altera o contrato programa celebrado entre a Região Autónoma dos Açores e a Sociedade de Promoção e Reabilitação de Habitação e Infraestruturas (S</w:t>
      </w:r>
      <w:r w:rsidR="002C007A" w:rsidRPr="00FE5907">
        <w:rPr>
          <w:rFonts w:ascii="Times New Roman" w:hAnsi="Times New Roman" w:cs="Times New Roman"/>
          <w:sz w:val="24"/>
          <w:szCs w:val="24"/>
        </w:rPr>
        <w:t>PRHI) SA, em 24 de junho de 200</w:t>
      </w:r>
      <w:r w:rsidR="00263A24" w:rsidRPr="00FE5907">
        <w:rPr>
          <w:rFonts w:ascii="Times New Roman" w:hAnsi="Times New Roman" w:cs="Times New Roman"/>
          <w:sz w:val="24"/>
          <w:szCs w:val="24"/>
        </w:rPr>
        <w:t>5</w:t>
      </w:r>
      <w:r w:rsidR="002C007A" w:rsidRPr="00FE5907">
        <w:rPr>
          <w:rFonts w:ascii="Times New Roman" w:hAnsi="Times New Roman" w:cs="Times New Roman"/>
          <w:sz w:val="24"/>
          <w:szCs w:val="24"/>
        </w:rPr>
        <w:t>,</w:t>
      </w:r>
      <w:r w:rsidR="00263A24" w:rsidRPr="00FE5907">
        <w:rPr>
          <w:rFonts w:ascii="Times New Roman" w:hAnsi="Times New Roman" w:cs="Times New Roman"/>
          <w:sz w:val="24"/>
          <w:szCs w:val="24"/>
        </w:rPr>
        <w:t xml:space="preserve"> destinado a regular a promoção, por esta última, de várias obras na rede viária da ilha Terceira.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24" w:rsidRDefault="00263A24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Esta alteração dá execução ao acordo alcançado com o consórcio empreiteiro da conceção-construção das obras de reabilitação da Via Vitorino Nemésio, ao abrigo ao qual o empreiteiro irá proceder à regularização de anomalias em alguns troços da via, que foram alvo de reclamação por parte do Governo dos Açores.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BA" w:rsidRPr="00FE5907" w:rsidRDefault="00263A24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lastRenderedPageBreak/>
        <w:t>Com este acordo, ficam definitivamente solucionadas todas as questões que opunham as partes, incluindo as decorrentes do acórdão arbitral pro</w:t>
      </w:r>
      <w:r w:rsidR="00523607">
        <w:rPr>
          <w:rFonts w:ascii="Times New Roman" w:hAnsi="Times New Roman" w:cs="Times New Roman"/>
          <w:sz w:val="24"/>
          <w:szCs w:val="24"/>
        </w:rPr>
        <w:t>ferido</w:t>
      </w:r>
      <w:bookmarkStart w:id="0" w:name="_GoBack"/>
      <w:bookmarkEnd w:id="0"/>
      <w:r w:rsidRPr="00FE5907">
        <w:rPr>
          <w:rFonts w:ascii="Times New Roman" w:hAnsi="Times New Roman" w:cs="Times New Roman"/>
          <w:sz w:val="24"/>
          <w:szCs w:val="24"/>
        </w:rPr>
        <w:t xml:space="preserve"> no processo arbitral </w:t>
      </w:r>
      <w:r w:rsidR="002C007A" w:rsidRPr="00FE5907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Pr="00FE5907">
        <w:rPr>
          <w:rFonts w:ascii="Times New Roman" w:hAnsi="Times New Roman" w:cs="Times New Roman"/>
          <w:i/>
          <w:sz w:val="24"/>
          <w:szCs w:val="24"/>
        </w:rPr>
        <w:t>hoc</w:t>
      </w:r>
      <w:r w:rsidRPr="00FE5907">
        <w:rPr>
          <w:rFonts w:ascii="Times New Roman" w:hAnsi="Times New Roman" w:cs="Times New Roman"/>
          <w:sz w:val="24"/>
          <w:szCs w:val="24"/>
        </w:rPr>
        <w:t>, que correu termos junto do Centro de Arbitragem Comercial de Lisboa</w:t>
      </w:r>
      <w:r w:rsidR="002C007A" w:rsidRPr="00FE5907">
        <w:rPr>
          <w:rFonts w:ascii="Times New Roman" w:hAnsi="Times New Roman" w:cs="Times New Roman"/>
          <w:sz w:val="24"/>
          <w:szCs w:val="24"/>
        </w:rPr>
        <w:t>.</w:t>
      </w:r>
    </w:p>
    <w:p w:rsidR="0026668C" w:rsidRPr="00FE5907" w:rsidRDefault="0026668C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89" w:rsidRDefault="0088764A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8</w:t>
      </w:r>
      <w:r w:rsidR="006C7089" w:rsidRPr="00FE5907">
        <w:rPr>
          <w:rFonts w:ascii="Times New Roman" w:hAnsi="Times New Roman" w:cs="Times New Roman"/>
          <w:sz w:val="24"/>
          <w:szCs w:val="24"/>
        </w:rPr>
        <w:t xml:space="preserve"> </w:t>
      </w:r>
      <w:r w:rsidR="00FE5907">
        <w:rPr>
          <w:rFonts w:ascii="Times New Roman" w:hAnsi="Times New Roman" w:cs="Times New Roman"/>
          <w:sz w:val="24"/>
          <w:szCs w:val="24"/>
        </w:rPr>
        <w:t>-</w:t>
      </w:r>
      <w:r w:rsidR="006C7089" w:rsidRPr="00FE5907">
        <w:rPr>
          <w:rFonts w:ascii="Times New Roman" w:hAnsi="Times New Roman" w:cs="Times New Roman"/>
          <w:sz w:val="24"/>
          <w:szCs w:val="24"/>
        </w:rPr>
        <w:t xml:space="preserve"> Aprovar o Plano Setorial de Ordenamento do Território para as Atividades Extrativas nos Açores</w:t>
      </w:r>
      <w:r w:rsidR="00BB59AC" w:rsidRPr="00FE5907">
        <w:rPr>
          <w:rFonts w:ascii="Times New Roman" w:hAnsi="Times New Roman" w:cs="Times New Roman"/>
          <w:sz w:val="24"/>
          <w:szCs w:val="24"/>
        </w:rPr>
        <w:t xml:space="preserve"> (PAE)</w:t>
      </w:r>
      <w:r w:rsidR="006C7089" w:rsidRPr="00FE5907">
        <w:rPr>
          <w:rFonts w:ascii="Times New Roman" w:hAnsi="Times New Roman" w:cs="Times New Roman"/>
          <w:sz w:val="24"/>
          <w:szCs w:val="24"/>
        </w:rPr>
        <w:t>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89" w:rsidRDefault="006C7089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Este plano</w:t>
      </w:r>
      <w:r w:rsidR="002C007A" w:rsidRPr="00FE5907">
        <w:rPr>
          <w:rFonts w:ascii="Times New Roman" w:hAnsi="Times New Roman" w:cs="Times New Roman"/>
          <w:sz w:val="24"/>
          <w:szCs w:val="24"/>
        </w:rPr>
        <w:t>, que esteve em consulta pública e foi objeto de várias sessões de esclarecimento e debate,</w:t>
      </w:r>
      <w:r w:rsidRPr="00FE5907">
        <w:rPr>
          <w:rFonts w:ascii="Times New Roman" w:hAnsi="Times New Roman" w:cs="Times New Roman"/>
          <w:sz w:val="24"/>
          <w:szCs w:val="24"/>
        </w:rPr>
        <w:t xml:space="preserve"> visa assegurar um adequado planeamento e gestão dos recursos minerais, que passa necessariamente pelo ordenamento e gestão integrada da atividade de extração de recursos minerais não metálicos.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15" w:rsidRDefault="006C7089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O PAE desenvolve uma estratégia regional para o setor extrativo, promovendo a maximização do aproveitamento dos recursos minerais não metálicos da Região e a criação de mecanismos que incentivem a integração e valorização territorial desta atividade eco</w:t>
      </w:r>
      <w:r w:rsidR="00BB59AC" w:rsidRPr="00FE5907">
        <w:rPr>
          <w:rFonts w:ascii="Times New Roman" w:hAnsi="Times New Roman" w:cs="Times New Roman"/>
          <w:sz w:val="24"/>
          <w:szCs w:val="24"/>
        </w:rPr>
        <w:t>nómica,</w:t>
      </w:r>
      <w:r w:rsidRPr="00FE5907">
        <w:rPr>
          <w:rFonts w:ascii="Times New Roman" w:hAnsi="Times New Roman" w:cs="Times New Roman"/>
          <w:sz w:val="24"/>
          <w:szCs w:val="24"/>
        </w:rPr>
        <w:t xml:space="preserve"> compatibilizando a atividade extrativa com os valores ambientais e paisagísticos e com o </w:t>
      </w:r>
      <w:r w:rsidR="0088764A" w:rsidRPr="00FE5907">
        <w:rPr>
          <w:rFonts w:ascii="Times New Roman" w:hAnsi="Times New Roman" w:cs="Times New Roman"/>
          <w:sz w:val="24"/>
          <w:szCs w:val="24"/>
        </w:rPr>
        <w:t>desenvolvimento socioeconómico.</w:t>
      </w:r>
    </w:p>
    <w:p w:rsidR="00FE5907" w:rsidRPr="00FE5907" w:rsidRDefault="00FE5907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03" w:rsidRPr="00FE5907" w:rsidRDefault="001F0603" w:rsidP="00FE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7">
        <w:rPr>
          <w:rFonts w:ascii="Times New Roman" w:hAnsi="Times New Roman" w:cs="Times New Roman"/>
          <w:sz w:val="24"/>
          <w:szCs w:val="24"/>
        </w:rPr>
        <w:t>A sua elaboração foi acompanhada por uma Comissão Consultiva e envolveu os 19 municípios da Região, as Câmaras de Comércio e as Associações Empresariais, assim como os serviços da Administração Regional.</w:t>
      </w:r>
    </w:p>
    <w:sectPr w:rsidR="001F0603" w:rsidRPr="00FE590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07" w:rsidRDefault="00FE5907" w:rsidP="00FE5907">
      <w:pPr>
        <w:spacing w:after="0" w:line="240" w:lineRule="auto"/>
      </w:pPr>
      <w:r>
        <w:separator/>
      </w:r>
    </w:p>
  </w:endnote>
  <w:endnote w:type="continuationSeparator" w:id="0">
    <w:p w:rsidR="00FE5907" w:rsidRDefault="00FE5907" w:rsidP="00FE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27315"/>
      <w:docPartObj>
        <w:docPartGallery w:val="Page Numbers (Bottom of Page)"/>
        <w:docPartUnique/>
      </w:docPartObj>
    </w:sdtPr>
    <w:sdtEndPr/>
    <w:sdtContent>
      <w:p w:rsidR="00E95994" w:rsidRDefault="00E959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27">
          <w:rPr>
            <w:noProof/>
          </w:rPr>
          <w:t>3</w:t>
        </w:r>
        <w:r>
          <w:fldChar w:fldCharType="end"/>
        </w:r>
      </w:p>
    </w:sdtContent>
  </w:sdt>
  <w:p w:rsidR="00E95994" w:rsidRDefault="00E95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07" w:rsidRDefault="00FE5907" w:rsidP="00FE5907">
      <w:pPr>
        <w:spacing w:after="0" w:line="240" w:lineRule="auto"/>
      </w:pPr>
      <w:r>
        <w:separator/>
      </w:r>
    </w:p>
  </w:footnote>
  <w:footnote w:type="continuationSeparator" w:id="0">
    <w:p w:rsidR="00FE5907" w:rsidRDefault="00FE5907" w:rsidP="00FE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07" w:rsidRPr="00703DA6" w:rsidRDefault="00FE5907" w:rsidP="00FE59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iCs/>
        <w:sz w:val="24"/>
        <w:szCs w:val="20"/>
        <w:lang w:eastAsia="pt-PT"/>
      </w:rPr>
    </w:pPr>
  </w:p>
  <w:p w:rsidR="00FE5907" w:rsidRPr="00703DA6" w:rsidRDefault="00FE5907" w:rsidP="00FE59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iCs/>
        <w:sz w:val="24"/>
        <w:szCs w:val="20"/>
        <w:lang w:eastAsia="pt-PT"/>
      </w:rPr>
    </w:pPr>
    <w:r w:rsidRPr="00703DA6">
      <w:rPr>
        <w:rFonts w:ascii="Times New Roman" w:eastAsia="Calibri" w:hAnsi="Times New Roman" w:cs="Times New Roman"/>
        <w:i/>
        <w:noProof/>
        <w:sz w:val="24"/>
        <w:szCs w:val="20"/>
        <w:lang w:eastAsia="pt-PT"/>
      </w:rPr>
      <w:drawing>
        <wp:inline distT="0" distB="0" distL="0" distR="0" wp14:anchorId="2AF8E616" wp14:editId="299F9AF5">
          <wp:extent cx="342900" cy="314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907" w:rsidRPr="00703DA6" w:rsidRDefault="00FE5907" w:rsidP="00FE59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0"/>
        <w:lang w:eastAsia="pt-PT"/>
      </w:rPr>
    </w:pPr>
    <w:r w:rsidRPr="00703DA6">
      <w:rPr>
        <w:rFonts w:ascii="Times New Roman" w:eastAsia="Calibri" w:hAnsi="Times New Roman" w:cs="Times New Roman"/>
        <w:b/>
        <w:sz w:val="24"/>
        <w:szCs w:val="20"/>
        <w:lang w:eastAsia="pt-PT"/>
      </w:rPr>
      <w:t>REGIÃO AUTÓNOMA DOS AÇORES</w:t>
    </w:r>
  </w:p>
  <w:p w:rsidR="00FE5907" w:rsidRDefault="00FE5907" w:rsidP="00FE5907">
    <w:pPr>
      <w:pStyle w:val="Cabealho"/>
      <w:jc w:val="center"/>
      <w:rPr>
        <w:rFonts w:ascii="Times New Roman" w:eastAsia="Calibri" w:hAnsi="Times New Roman" w:cs="Times New Roman"/>
        <w:b/>
        <w:sz w:val="24"/>
        <w:szCs w:val="20"/>
        <w:lang w:eastAsia="pt-PT"/>
      </w:rPr>
    </w:pPr>
    <w:r w:rsidRPr="00703DA6">
      <w:rPr>
        <w:rFonts w:ascii="Times New Roman" w:eastAsia="Calibri" w:hAnsi="Times New Roman" w:cs="Times New Roman"/>
        <w:b/>
        <w:sz w:val="24"/>
        <w:szCs w:val="20"/>
        <w:lang w:eastAsia="pt-PT"/>
      </w:rPr>
      <w:t>PRESIDÊNCIA DO GOVERNO</w:t>
    </w:r>
  </w:p>
  <w:p w:rsidR="001B66AB" w:rsidRDefault="001B66AB" w:rsidP="00FE5907">
    <w:pPr>
      <w:pStyle w:val="Cabealho"/>
      <w:jc w:val="center"/>
      <w:rPr>
        <w:rFonts w:ascii="Times New Roman" w:eastAsia="Calibri" w:hAnsi="Times New Roman" w:cs="Times New Roman"/>
        <w:sz w:val="24"/>
        <w:szCs w:val="20"/>
        <w:lang w:eastAsia="pt-PT"/>
      </w:rPr>
    </w:pPr>
  </w:p>
  <w:p w:rsidR="00FE5907" w:rsidRDefault="00FE59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4"/>
    <w:rsid w:val="000631ED"/>
    <w:rsid w:val="00120F05"/>
    <w:rsid w:val="001B66AB"/>
    <w:rsid w:val="001C3BEF"/>
    <w:rsid w:val="001F0603"/>
    <w:rsid w:val="00263A24"/>
    <w:rsid w:val="0026668C"/>
    <w:rsid w:val="00274668"/>
    <w:rsid w:val="002C007A"/>
    <w:rsid w:val="00523607"/>
    <w:rsid w:val="006C7089"/>
    <w:rsid w:val="00700C27"/>
    <w:rsid w:val="007663C6"/>
    <w:rsid w:val="007B15B5"/>
    <w:rsid w:val="00857BBA"/>
    <w:rsid w:val="0088764A"/>
    <w:rsid w:val="009C07B3"/>
    <w:rsid w:val="009C6D43"/>
    <w:rsid w:val="00A5324F"/>
    <w:rsid w:val="00B52184"/>
    <w:rsid w:val="00B77315"/>
    <w:rsid w:val="00BB59AC"/>
    <w:rsid w:val="00E219C9"/>
    <w:rsid w:val="00E95994"/>
    <w:rsid w:val="00F3187A"/>
    <w:rsid w:val="00F44F27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5907"/>
  </w:style>
  <w:style w:type="paragraph" w:styleId="Rodap">
    <w:name w:val="footer"/>
    <w:basedOn w:val="Normal"/>
    <w:link w:val="Rodap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907"/>
  </w:style>
  <w:style w:type="paragraph" w:styleId="Textodebalo">
    <w:name w:val="Balloon Text"/>
    <w:basedOn w:val="Normal"/>
    <w:link w:val="TextodebaloCarcter"/>
    <w:uiPriority w:val="99"/>
    <w:semiHidden/>
    <w:unhideWhenUsed/>
    <w:rsid w:val="00FE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5907"/>
  </w:style>
  <w:style w:type="paragraph" w:styleId="Rodap">
    <w:name w:val="footer"/>
    <w:basedOn w:val="Normal"/>
    <w:link w:val="Rodap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907"/>
  </w:style>
  <w:style w:type="paragraph" w:styleId="Textodebalo">
    <w:name w:val="Balloon Text"/>
    <w:basedOn w:val="Normal"/>
    <w:link w:val="TextodebaloCarcter"/>
    <w:uiPriority w:val="99"/>
    <w:semiHidden/>
    <w:unhideWhenUsed/>
    <w:rsid w:val="00FE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JR. Ribeiro</dc:creator>
  <cp:lastModifiedBy>Maria JAM. Botelho</cp:lastModifiedBy>
  <cp:revision>2</cp:revision>
  <cp:lastPrinted>2014-11-10T10:09:00Z</cp:lastPrinted>
  <dcterms:created xsi:type="dcterms:W3CDTF">2014-11-10T10:09:00Z</dcterms:created>
  <dcterms:modified xsi:type="dcterms:W3CDTF">2014-11-10T10:09:00Z</dcterms:modified>
</cp:coreProperties>
</file>