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F5" w:rsidRPr="006D65A4" w:rsidRDefault="005A50F5" w:rsidP="006D65A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A50F5" w:rsidRPr="006D65A4" w:rsidRDefault="005A50F5" w:rsidP="006D65A4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6D65A4">
        <w:rPr>
          <w:rFonts w:ascii="Times New Roman" w:hAnsi="Times New Roman"/>
          <w:b/>
          <w:caps/>
          <w:color w:val="000000"/>
          <w:sz w:val="24"/>
          <w:szCs w:val="24"/>
        </w:rPr>
        <w:t>Comunicado do Conselho do Governo</w:t>
      </w:r>
    </w:p>
    <w:p w:rsidR="005A50F5" w:rsidRDefault="005A50F5" w:rsidP="006D65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5A4" w:rsidRPr="006D65A4" w:rsidRDefault="006D65A4" w:rsidP="006D65A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D65A4">
        <w:rPr>
          <w:rFonts w:ascii="Times New Roman" w:hAnsi="Times New Roman"/>
          <w:b/>
          <w:color w:val="000000"/>
        </w:rPr>
        <w:t>Ponta Delgada, 14 de junho de 2013</w:t>
      </w:r>
    </w:p>
    <w:p w:rsidR="006D65A4" w:rsidRDefault="006D65A4" w:rsidP="006D65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50F5" w:rsidRPr="005126F6" w:rsidRDefault="005A50F5" w:rsidP="005126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O Conselho do Governo, reunido a 12 de junho, em Angra do Heroísmo, tomou as seguintes deliberações: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1 – Aprovar uma Proposta de Decreto Legislativo Regional que visa regular, para o ano 2013, o calendário de reposição do subsídio de férias e das prestações correspondentes ao 14.º mês e equivalentes, no que concerne à Região Autónoma dos Açores.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No âmbito deste diploma a submeter à Assembleia Legislativa da Região Autónoma dos Açores, o subsídio de férias é pago no mês de julho, com base na remuneração relevante para o efeito auferida nesse mesmo mês.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Essa medida revela-se de crucial importância, garantindo-se uma maior disponibilidade financeira imediata aos trabalhadores, que permitirá aumentar a confiança e a segurança dos orçamentos pessoais e familiares, e que, naturalmente, reverterá também em benefício da economia regional e do seu tecido empresarial.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Atendendo à sustentabilidade financeira da Região Autónoma dos Açores, alicerçada no rigor, na transparência e na boa gestão das finanças públicas regionais, bem como ao cumprimento integral das metas orçamentais a que a Região se comprometeu, o Governo dos Açores tem condições e disponibilidade financeira para proceder ao pagamento do Subsídio de Férias aos funcionários da administração regional já no próximo mês, antecipando assim a data de recebimento desta componente remuneratória em relação aos restantes funcionários públicos do país.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O Governo dos Açores entende que esta medida se reveste de crucial importância, na medida em que garante uma maior disponibilidade financeira imediata aos trabalhadores, conferindo-lhes maior confiança e estabilidade nos seus orçamentos familiares.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2 – Aprovar a celebração de um contrato de cooperação com a Santa Casa da Misericórdia da Povoação, com um valor máximo de comparticipação de 2.887.000,00€ (dois milhões e oitocentos e oitenta e sete mil euros), com o objetivo de assegurar o financiamento necessário à remodelação e ampliação do edifício do Lar de Idosos daquela instituição.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O apoio inclui todas as despesas inerentes à preparação e execução da empreitada, bem como as despesas relativas à aquisição do equipamento necessário ao funcionamento da resposta social em causa.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 xml:space="preserve">A ampliação do lar de idosos existente, que verá duplicado o número de lugares a disponibilizar, para um total de 40, contribuirá para o acréscimo da taxa potencial de </w:t>
      </w:r>
      <w:r w:rsidRPr="00D37639">
        <w:rPr>
          <w:rFonts w:ascii="Times New Roman" w:hAnsi="Times New Roman"/>
          <w:sz w:val="24"/>
          <w:szCs w:val="24"/>
          <w:lang w:eastAsia="pt-PT"/>
        </w:rPr>
        <w:lastRenderedPageBreak/>
        <w:t xml:space="preserve">cobertura estimada para esta tipologia de resposta, assumindo o valor de 4%, que iguala, naquele concelho de S. Miguel, a média regional. 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3 – Nomear o Conselho de Administração do Hospital da Horta E.P.E., composto pelas seguintes individualidades: João Luís da Rosa Morais, como Presidente; Rui Manuel Cabral Suzano, como Diretor Clínico; e Amândio de Almeida Teixeira, como enfermeiro-diretor.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 xml:space="preserve">João Luís da Rosa Morais é licenciado em Gestão de Empresas e presidia ao Conselho de Administração da empresa Hortaludus, Gestão e Exploração de Equipamentos. </w:t>
      </w:r>
    </w:p>
    <w:p w:rsidR="00D37639" w:rsidRPr="00D37639" w:rsidRDefault="00D37639" w:rsidP="00D37639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Rui Manuel Cabral Suzano é médico assistente graduado do Hospital da Horta, responsável pela Unidade de Cuidados Intensivos, acumulando funções em Medicina Interna. A atividade relevante e de qualidade desenvolvida pela UCI do Hospital da Horta mereceu a homenagem pública da Câmara Municipal da Horta (2008).</w:t>
      </w:r>
    </w:p>
    <w:p w:rsidR="00D37639" w:rsidRPr="00D37639" w:rsidRDefault="00D37639" w:rsidP="00D37639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Amândio de Almeida Teixeira é enfermeiro-chefe do Hospital da Horta, com especialidade em enfermagem médico-cirúrgica e licenciatura em enfermagem pela Escola Superior de Enfermagem de Ponta Delgada.</w:t>
      </w:r>
    </w:p>
    <w:p w:rsidR="00D37639" w:rsidRPr="00D37639" w:rsidRDefault="00D37639" w:rsidP="00D37639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4 – Autorizar, mediante Resolução, a celebração de um contrato-programa, com caráter anual, entre a Região Autónoma dos Açores e a Teatro Micaelense – Centro Cultural e de Congressos, S.A., no valor global de 600.000,00€, tendo em vista o desenvolvimento da oferta cultural e a promoção do destino Açores, através da concretização do respetivo programa de espetáculos e eventos e da prospeção e captação do mercado de congressos.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A Teatro Micaelense deverá desenvolver uma oferta cultural pautada por critérios de diversidade e qualidade, aliada à respetiva divulgação junto dos agentes culturais, enquanto veículo de enriquecimento da oferta cultural, a oferta de um serviço educativo direcionado para um público jovem nas áreas das artes visuais, dança, teatro e cidadania e o desenvolvimento de ações conducentes a uma maior procura da Região para a realização de congressos e eventos de considerável dimensão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5 – Atualizar os valores das taxas a cobrar pela emissão das licenças de operador marítimo-turístico e pelos averbamentos a efetuar após a sua emissão.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As taxas em causa não eram atualizadas desde 2008, pelo que importa proceder ao seu ajustamento usando como base o índice médio da inflação regional.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Contudo, atendendo ao atual contexto económico e social, o Governo Regional considera ser de estabelecer um período transitório, até 31 de dezembro de 2014, em que vigorará uma taxa no montante de 50% do valor atualizado, de modo a reduzir os encargos das empresas e a incrementar a atividade marítimo-turística.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 xml:space="preserve">6 - Aprovar uma Resolução que delega no Secretário Regional do Turismo e Transportes a competência para escolher o procedimento de formação do novo contrato </w:t>
      </w:r>
      <w:r w:rsidRPr="00D37639">
        <w:rPr>
          <w:rFonts w:ascii="Times New Roman" w:hAnsi="Times New Roman"/>
          <w:sz w:val="24"/>
          <w:szCs w:val="24"/>
          <w:lang w:eastAsia="pt-PT"/>
        </w:rPr>
        <w:lastRenderedPageBreak/>
        <w:t>de aquisição serviços de telecomunicações móveis terrestres para os órgãos e serviços da Administração Regional e autorizar a despesa inerente ao contrato a celebrar.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Uma vez que se trata de uma área de mercado em que existem apenas três operadores licenciados e habilitados a fornecer os serviços necessários, a Região terá todo o interesse em, no quadro das regras da contratação pública, proceder a um processo de negociação direta, procurando, assim, salvaguardar os imperativos de contenção e boa gestão públicas.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 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Esta medida insere-se no âmbito da política de racionalização e contenção dos custos de funcionamento da administração publica regional e visa assegurar mais uma redução significativa com os encargos em comunicações da administração publica regional.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7 – Aprovar uma Resolução que estabelece os critérios da atribuição de apoios financeiros a associações desportivas e atletas.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Trata-se de um processo de atualização dos critérios a aplicar na determinação das entidades desportivas que deverão celebrar contratos-programa com a Região, tendo em conta a constante evolução do quadro desportivo e competitivo nacional, nomeadamente as alterações verificadas quer ao nível da lógica organizacional, quer ao nível das terminologias utilizadas pelas diferentes modalidades, aliada à natural evolução de rendimento elevado das modalidades coletivas mas em particular das modalidades individuais.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Dando seguimento a uma política de apoio à promoção da Região no exterior, através da projeção da Marca Açores, e tendo em vista a captação de fluxos turísticos para a Região, o Governo decidiu fixar os valores dos contratos-programa a celebrar com entidades participantes em eventos desportivos de interesse público ou turístico que se consideram integrados na promoção externa da Região, no valor total de 1.990.021,11€.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 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Esta Resolução considera que as modalidades de futebol, basquetebol, voleibol, andebol, hóquei em patins, ténis de mesa, futsal e automobilismo, quando praticadas ao mais alto nível, contribuem para a promoção externa dos Açores.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8 – Aprovar uma Proposta de Decreto Legislativo Regional que regula a organização do trabalho médico suplementar/extraordinário nos Serviços de Urgência, quando ultrapassem o limite legal máximo estipulado na legislação em vigor.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>A carência de recursos humanos na área da saúde, em especial médicos, está intrinsecamente ligada às especificidades geográficas da Região Autónoma dos Açores, o que implica a tomada de medidas essenciais para assegurar o nível de cuidados de saúde que satisfaçam as necessidades dos cidadãos, pelo que urge estabelecer um normativo regulador da organização do trabalho médico em serviço de urgência.</w:t>
      </w: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37639" w:rsidRPr="00D37639" w:rsidRDefault="00D37639" w:rsidP="00D37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D37639">
        <w:rPr>
          <w:rFonts w:ascii="Times New Roman" w:hAnsi="Times New Roman"/>
          <w:sz w:val="24"/>
          <w:szCs w:val="24"/>
          <w:lang w:eastAsia="pt-PT"/>
        </w:rPr>
        <w:t xml:space="preserve">Ao abrigo desta proposta, a realização de trabalho médico suplementar ou extraordinário, no âmbito do Serviço Regional de Saúde, passa a poder ultrapassar o limites máximos de horas de trabalho quando for necessário garantir o funcionamento de serviços de urgência, sendo estabelecido uma tabela remuneratória para a execução </w:t>
      </w:r>
      <w:r w:rsidRPr="00D37639">
        <w:rPr>
          <w:rFonts w:ascii="Times New Roman" w:hAnsi="Times New Roman"/>
          <w:sz w:val="24"/>
          <w:szCs w:val="24"/>
          <w:lang w:eastAsia="pt-PT"/>
        </w:rPr>
        <w:lastRenderedPageBreak/>
        <w:t>desse trabalho, apenas quando ultrapasse o limite legal máximo de horas extraordinárias definidas por lei.</w:t>
      </w:r>
    </w:p>
    <w:p w:rsidR="00392BC7" w:rsidRPr="007E1396" w:rsidRDefault="00392BC7">
      <w:pPr>
        <w:rPr>
          <w:color w:val="000000"/>
        </w:rPr>
      </w:pPr>
    </w:p>
    <w:sectPr w:rsidR="00392BC7" w:rsidRPr="007E1396" w:rsidSect="00B4374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3A" w:rsidRDefault="00E91F3A" w:rsidP="00007796">
      <w:pPr>
        <w:spacing w:after="0" w:line="240" w:lineRule="auto"/>
      </w:pPr>
      <w:r>
        <w:separator/>
      </w:r>
    </w:p>
  </w:endnote>
  <w:endnote w:type="continuationSeparator" w:id="0">
    <w:p w:rsidR="00E91F3A" w:rsidRDefault="00E91F3A" w:rsidP="0000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A4" w:rsidRDefault="006D65A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D5EB8">
      <w:rPr>
        <w:noProof/>
      </w:rPr>
      <w:t>1</w:t>
    </w:r>
    <w:r>
      <w:fldChar w:fldCharType="end"/>
    </w:r>
  </w:p>
  <w:p w:rsidR="00007796" w:rsidRDefault="000077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3A" w:rsidRDefault="00E91F3A" w:rsidP="00007796">
      <w:pPr>
        <w:spacing w:after="0" w:line="240" w:lineRule="auto"/>
      </w:pPr>
      <w:r>
        <w:separator/>
      </w:r>
    </w:p>
  </w:footnote>
  <w:footnote w:type="continuationSeparator" w:id="0">
    <w:p w:rsidR="00E91F3A" w:rsidRDefault="00E91F3A" w:rsidP="0000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A4" w:rsidRPr="006D65A4" w:rsidRDefault="007D5EB8" w:rsidP="006D65A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i/>
        <w:iCs/>
        <w:sz w:val="24"/>
        <w:szCs w:val="20"/>
        <w:lang w:eastAsia="pt-PT"/>
      </w:rPr>
    </w:pPr>
    <w:r>
      <w:rPr>
        <w:rFonts w:ascii="Times New Roman" w:hAnsi="Times New Roman"/>
        <w:i/>
        <w:noProof/>
        <w:sz w:val="24"/>
        <w:szCs w:val="20"/>
        <w:lang w:eastAsia="pt-PT"/>
      </w:rPr>
      <w:drawing>
        <wp:inline distT="0" distB="0" distL="0" distR="0">
          <wp:extent cx="342900" cy="314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5A4" w:rsidRPr="006D65A4" w:rsidRDefault="006D65A4" w:rsidP="006D65A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sz w:val="24"/>
        <w:szCs w:val="20"/>
        <w:lang w:eastAsia="pt-PT"/>
      </w:rPr>
    </w:pPr>
    <w:r w:rsidRPr="006D65A4">
      <w:rPr>
        <w:rFonts w:ascii="Times New Roman" w:hAnsi="Times New Roman"/>
        <w:b/>
        <w:sz w:val="24"/>
        <w:szCs w:val="20"/>
        <w:lang w:eastAsia="pt-PT"/>
      </w:rPr>
      <w:t>REGIÃO AUTÓNOMA DOS AÇORES</w:t>
    </w:r>
  </w:p>
  <w:p w:rsidR="006D65A4" w:rsidRPr="006D65A4" w:rsidRDefault="006D65A4" w:rsidP="006D65A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sz w:val="24"/>
        <w:szCs w:val="20"/>
        <w:lang w:eastAsia="pt-PT"/>
      </w:rPr>
    </w:pPr>
    <w:r w:rsidRPr="006D65A4">
      <w:rPr>
        <w:rFonts w:ascii="Times New Roman" w:hAnsi="Times New Roman"/>
        <w:b/>
        <w:sz w:val="24"/>
        <w:szCs w:val="20"/>
        <w:lang w:eastAsia="pt-PT"/>
      </w:rPr>
      <w:t>PRESIDÊNCIA DO GOVERNO</w:t>
    </w:r>
  </w:p>
  <w:p w:rsidR="006D65A4" w:rsidRDefault="006D65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F5"/>
    <w:rsid w:val="00007796"/>
    <w:rsid w:val="000919B5"/>
    <w:rsid w:val="00094876"/>
    <w:rsid w:val="000D08CC"/>
    <w:rsid w:val="001A2745"/>
    <w:rsid w:val="001F0C9F"/>
    <w:rsid w:val="002660F0"/>
    <w:rsid w:val="00296729"/>
    <w:rsid w:val="00392BC7"/>
    <w:rsid w:val="0039612C"/>
    <w:rsid w:val="00425BC3"/>
    <w:rsid w:val="004D65B8"/>
    <w:rsid w:val="005126F6"/>
    <w:rsid w:val="005A50F5"/>
    <w:rsid w:val="006018A0"/>
    <w:rsid w:val="006D65A4"/>
    <w:rsid w:val="00727F19"/>
    <w:rsid w:val="0074658C"/>
    <w:rsid w:val="0078369B"/>
    <w:rsid w:val="007A6705"/>
    <w:rsid w:val="007D5EB8"/>
    <w:rsid w:val="007E1396"/>
    <w:rsid w:val="00800C2B"/>
    <w:rsid w:val="008816CE"/>
    <w:rsid w:val="00886A44"/>
    <w:rsid w:val="00AE1893"/>
    <w:rsid w:val="00B3533E"/>
    <w:rsid w:val="00B4374F"/>
    <w:rsid w:val="00B82868"/>
    <w:rsid w:val="00C835BF"/>
    <w:rsid w:val="00CB5C59"/>
    <w:rsid w:val="00CE144B"/>
    <w:rsid w:val="00D37639"/>
    <w:rsid w:val="00E500E6"/>
    <w:rsid w:val="00E91F3A"/>
    <w:rsid w:val="00EC00DC"/>
    <w:rsid w:val="00EC5C73"/>
    <w:rsid w:val="00F42908"/>
    <w:rsid w:val="00F7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F07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F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07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7796"/>
  </w:style>
  <w:style w:type="paragraph" w:styleId="Rodap">
    <w:name w:val="footer"/>
    <w:basedOn w:val="Normal"/>
    <w:link w:val="RodapCarcter"/>
    <w:uiPriority w:val="99"/>
    <w:unhideWhenUsed/>
    <w:rsid w:val="00007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7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F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07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7796"/>
  </w:style>
  <w:style w:type="paragraph" w:styleId="Rodap">
    <w:name w:val="footer"/>
    <w:basedOn w:val="Normal"/>
    <w:link w:val="RodapCarcter"/>
    <w:uiPriority w:val="99"/>
    <w:unhideWhenUsed/>
    <w:rsid w:val="00007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7052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Caetano</dc:creator>
  <cp:keywords/>
  <cp:lastModifiedBy>mm197004</cp:lastModifiedBy>
  <cp:revision>2</cp:revision>
  <dcterms:created xsi:type="dcterms:W3CDTF">2014-02-11T12:24:00Z</dcterms:created>
  <dcterms:modified xsi:type="dcterms:W3CDTF">2014-02-11T12:24:00Z</dcterms:modified>
</cp:coreProperties>
</file>