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17" w:rsidRDefault="00A84817" w:rsidP="00A84817">
      <w:pPr>
        <w:jc w:val="center"/>
        <w:rPr>
          <w:b/>
        </w:rPr>
      </w:pPr>
    </w:p>
    <w:p w:rsidR="000C1228" w:rsidRPr="00A84817" w:rsidRDefault="00A84817" w:rsidP="00A84817">
      <w:pPr>
        <w:jc w:val="center"/>
        <w:rPr>
          <w:b/>
        </w:rPr>
      </w:pPr>
      <w:r w:rsidRPr="00A84817">
        <w:rPr>
          <w:b/>
        </w:rPr>
        <w:t>COMUNICADO DO CONSELHO DO GOVERNO</w:t>
      </w:r>
    </w:p>
    <w:p w:rsidR="00A84817" w:rsidRDefault="00A84817" w:rsidP="000C1228"/>
    <w:p w:rsidR="00A84817" w:rsidRDefault="00A84817" w:rsidP="000C1228"/>
    <w:p w:rsidR="000C1228" w:rsidRPr="00A84817" w:rsidRDefault="000C1228" w:rsidP="00A84817">
      <w:pPr>
        <w:jc w:val="center"/>
        <w:rPr>
          <w:b/>
        </w:rPr>
      </w:pPr>
      <w:r w:rsidRPr="00A84817">
        <w:rPr>
          <w:b/>
        </w:rPr>
        <w:t>Ponta Delgada, 8 de agosto de 2016</w:t>
      </w:r>
    </w:p>
    <w:p w:rsidR="000C1228" w:rsidRDefault="000C1228" w:rsidP="000C1228"/>
    <w:p w:rsidR="000C1228" w:rsidRDefault="000C1228" w:rsidP="000C1228"/>
    <w:p w:rsidR="00A84817" w:rsidRDefault="00A84817" w:rsidP="000C1228"/>
    <w:p w:rsidR="00A84817" w:rsidRDefault="00A84817" w:rsidP="00A84817">
      <w:pPr>
        <w:jc w:val="both"/>
      </w:pPr>
      <w:r>
        <w:t>O Conselho do Governo, reunido a 5 de agosto, em Ponta Delgada, deliberou: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1 - Autorizar a celebração de um contrato-programa entre a Região Autónoma dos Açores e a empresa Ilhas de Valor S.A., no montante de 3 milhões e 593 mil euros, destinado à execução do plano de investimentos e atividades desta empresa no âmbito da coesão regional.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Com esta medida, o Governo dos Açores prossegue o conjunto de políticas orientadas no sentido do crescimento equilibrado das diversas parcelas que integram o espaço territorial da Região, considerando que a redução efetiva das desvantagens estruturais das ilhas onde o investimento privado enfrenta maiores debilidades requer um esforço acrescido de investimento público, como forma de atenuar tais condicionalismos e promover uma maior coesão económica, social e territorial.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 xml:space="preserve">2 - No âmbito do plano de redução dos encargos financeiros do setor público empresarial regional, autorizar a concessão de um aval à </w:t>
      </w:r>
      <w:proofErr w:type="spellStart"/>
      <w:r>
        <w:t>Azorina</w:t>
      </w:r>
      <w:proofErr w:type="spellEnd"/>
      <w:r>
        <w:t xml:space="preserve"> – Sociedade de Gestão Ambiental e Conservação da Natureza, S.A., no valor de 725 mil euros, de forma a assegurar a redução dos seus custos financeiros, sem qualquer aumento do endividamento liquido desta empresa.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 xml:space="preserve">3 - Aprovar uma alteração ao programa de integração de ativos INTEGRA, que consagra novas majorações às entidades que contratem desempregados provenientes de programas ocupacionais. 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Com a presente alteração, o apoio atribuído aos empresários pela celebração de um contrato de trabalho de, pelo menos, um ano com um desempregado que cumpra estas condições é agora majorado em 10%.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Os apoios atribuídos pelo programa são de 350 euros ou 450 euros mensais por um período de um ano, para desempregados inscritos nas Agências de Emprego da Região, respetivamente, há menos e há mais de um ano.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bookmarkStart w:id="0" w:name="_GoBack"/>
      <w:r>
        <w:t xml:space="preserve">A contratação de jovens até à idade de 29 anos tem, no âmbito deste programa, um </w:t>
      </w:r>
      <w:bookmarkEnd w:id="0"/>
      <w:r>
        <w:t xml:space="preserve">tratamento diferenciado através da atribuição de apoios superiores e consoante as suas habilitações literárias, podendo atingir o valor de 550 euros mensais. 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O programa também incentiva a contração de desempregados com mais de 50 anos, atribuindo uma majoração de 20% sobre os apoios a conceder.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lastRenderedPageBreak/>
        <w:t>O INTEGRA tem sido uma ferramenta fundamental no desenvolvimento económico da Região, tendo permitido até agora a contratação de cerca de 2.300 pessoas que se encontravam desempregadas e que, através desta medida, voltaram ao mercado de trabalho.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4 - Proceder à alteração do regulamento do programa Estagiar, tornando-o acessível a um maior leque de empresas e de jovens.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Assim, no âmbito dos estágios L e T, podem agora candidatar-se as empresas que, não estando ainda obrigadas a entregar o Relatório Único, demonstrem ter iniciado a sua atividade nos três meses anteriores à candidatura.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No âmbito do Estagiar U, passam a poder aceder a esta modalidade os jovens que frequentem cursos de pós-graduação, acrescendo aos que frequentem curso que confira grau de licenciatura ou mestrado, os quais estavam já abrangidos pelo regulamento em vigor.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 xml:space="preserve">O Estagiar tem sido um valioso instrumento para a integração dos jovens no mercado de trabalho. Criado em 1998, há 18 anos que é uma alternativa de qualidade que o Governo dos Açores apresenta aos jovens que terminam a sua formação, quer superior, quer profissional. 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Até ao momento, já passaram por este programa 13.406 jovens Açorianos e durante este mês de agosto volta a estar aberta mais uma fase de candidaturas para os estágios L e T a iniciar em outubro próximo.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 grande adesão ao programa Estagiar constitui uma prova inequívoca do seu êxito enquanto medida que representa para os jovens um fator de segurança no período imediatamente a seguir à conclusão dos seus estudos.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 xml:space="preserve">O Programa Estagiar L pode ter uma duração de até 18 meses na ilha de São Miguel e de até dois anos nas restantes ilhas, enquanto o Estagiar T pode prolongar-se até 18 meses em todas as ilhas. 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O programa traduz-se também num apoio importante à atividade das empresas nas ilhas de menor dimensão populacional e num estímulo para a fixação dos jovens, que encontram mais e melhores motivos para apostarem no desenvolvimento das suas próprias comunidades.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5 - Aprovar a cooperação financeira, sob a forma de comparticipação direta, com os municípios de Angra do Heroísmo, Calheta e Ribeira Grande para a realização dos seguintes investimentos: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a) Com o município de Angra do Heroísmo, para ampliação da sede da Junta de Freguesia da Ribeirinha, a comparticipação do Governo Regional é de 19 mil euros.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b) Com o município da Calheta, para construção da sede da Junta de Freguesia do Topo, a comparticipação do Governo Regional é de 66 mil e 231 euros.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c) Com o município da Ribeira Grande, para aquisição e adaptação de edifício para a sede da Junta de Freguesia da Ribeirinha, a comparticipação do Governo Regional é de 64 mil e 700 euros.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Com estes apoios, o Governo dos Açores prossegue a sua estratégia de cooperação com as autarquias da Região, apoiando-as no exercício da sua missão de serviço às populações locais.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6 - Autorizar a contratação, mediante a abertura de um concurso público, para adjudicação da empreitada de ampliação e remodelação do Serviço de Urgência do Hospital do Divino Espírito Santo de Ponta Delgada (HDES).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O montante é de 3 milhões e 800 mil euros e o prazo máximo de execução é de 14 meses.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 ampliação do espaço que está prevista pretende aumentar a capacidade de resposta, cumprindo, assim, com a legislação que prevê o direito de acompanhamento dos utentes nos serviços de urgência.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 intervenção que beneficia e amplia o atual Serviço de Urgência do HDES vai melhorar significativamente as condições desta infraestrutura destinada à prestação de cuidados em caso de urgência e emergência, através de melhores condições relacionadas com o atendimento e circuito do utente.</w:t>
      </w:r>
    </w:p>
    <w:p w:rsidR="00A84817" w:rsidRDefault="00A84817" w:rsidP="00A84817">
      <w:pPr>
        <w:jc w:val="both"/>
      </w:pPr>
      <w:r>
        <w:t xml:space="preserve"> </w:t>
      </w:r>
    </w:p>
    <w:p w:rsidR="00A84817" w:rsidRDefault="00A84817" w:rsidP="00A84817">
      <w:pPr>
        <w:jc w:val="both"/>
      </w:pPr>
      <w:r>
        <w:t>Para além da atenção central no utente, proporcionará condições para um incremento qualitativo no envolvimento e motivação das equipas técnicas, através da adaptação das diversas áreas funcionais do serviço e da criação de novos e mais adequados espaços e condições de trabalho.</w:t>
      </w:r>
    </w:p>
    <w:p w:rsidR="00A84817" w:rsidRDefault="00A84817" w:rsidP="00A84817">
      <w:pPr>
        <w:jc w:val="both"/>
      </w:pPr>
      <w:r>
        <w:t xml:space="preserve"> </w:t>
      </w:r>
    </w:p>
    <w:p w:rsidR="00A84817" w:rsidRDefault="00A84817" w:rsidP="00A84817">
      <w:pPr>
        <w:jc w:val="both"/>
      </w:pPr>
      <w:r>
        <w:t>Esta melhoria de qualidade materializa-se na adaptação do atual serviço às recomendações das boas práticas nas áreas da emergência médica, urgência de crianças e urgência de adultos.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 xml:space="preserve">7 - Adjudicar a empreitada de remodelação e ampliação do Centro de Saúde da Calheta, ao concorrente </w:t>
      </w:r>
      <w:proofErr w:type="spellStart"/>
      <w:r>
        <w:t>Afavias</w:t>
      </w:r>
      <w:proofErr w:type="spellEnd"/>
      <w:r>
        <w:t xml:space="preserve"> - Engenharia e Construções - Açores, S.A. 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 empreitada tem um valor de investimento de 1 milhão e 289 mil euros e um prazo de execução de 360 dias.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 xml:space="preserve">Esta reabilitação irá permitir a modernização dos edifícios atualmente existentes, garantindo-se a melhoria da segurança, higiene e conforto para os profissionais e utentes, melhores condições no serviço de urgência, internamento e consulta externa, bem como a relocalização do serviço de fisioterapia. 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Estas obras são cruciais para o processo de acreditação em curso e permitirão qualificar os cuidados de saúde prestados.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lastRenderedPageBreak/>
        <w:t>Com esta obra, o Governo dos Açores prossegue um dos desígnios constantes no seu Programa, nomeadamente no que diz respeito à beneficiação, recuperação e reabilitação das atuais infraestruturas de saúde.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8 - Nomear as seguintes individualidades para o Conselho de Administração do Hospital da Horta E.P.E.</w:t>
      </w:r>
      <w:proofErr w:type="gramStart"/>
      <w:r>
        <w:t>R.:</w:t>
      </w:r>
      <w:proofErr w:type="gramEnd"/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 xml:space="preserve">a) João </w:t>
      </w:r>
      <w:proofErr w:type="spellStart"/>
      <w:r>
        <w:t>Luis</w:t>
      </w:r>
      <w:proofErr w:type="spellEnd"/>
      <w:r>
        <w:t xml:space="preserve"> da Rosa Morais, como Presidente;</w:t>
      </w:r>
    </w:p>
    <w:p w:rsidR="00A84817" w:rsidRDefault="00A84817" w:rsidP="00A84817">
      <w:pPr>
        <w:jc w:val="both"/>
      </w:pPr>
      <w:r>
        <w:t>b) Rui Manuel Cabral Suzano, como Diretor Clínico;</w:t>
      </w:r>
    </w:p>
    <w:p w:rsidR="00A84817" w:rsidRDefault="00A84817" w:rsidP="00A84817">
      <w:pPr>
        <w:jc w:val="both"/>
      </w:pPr>
      <w:r>
        <w:t>c) Maria Ajuda das Neves, como Enfermeira-Diretora.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9 - Nomear as seguintes individualidades para o Conselho de Administração do Hospital do Divino Espírito Santo de Ponta Delgada, E.P.E.</w:t>
      </w:r>
      <w:proofErr w:type="gramStart"/>
      <w:r>
        <w:t>R.:</w:t>
      </w:r>
      <w:proofErr w:type="gramEnd"/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a) Fernando Miguel Pacheco de Melo Mesquita Gabriel, como Presidente;</w:t>
      </w:r>
    </w:p>
    <w:p w:rsidR="00A84817" w:rsidRDefault="00A84817" w:rsidP="00A84817">
      <w:pPr>
        <w:jc w:val="both"/>
      </w:pPr>
      <w:r>
        <w:t>b) Fernando José Dias Carneiro, como Diretor Clínico;</w:t>
      </w:r>
    </w:p>
    <w:p w:rsidR="00A84817" w:rsidRDefault="00A84817" w:rsidP="00A84817">
      <w:pPr>
        <w:jc w:val="both"/>
      </w:pPr>
      <w:r>
        <w:t xml:space="preserve">c) Nadine </w:t>
      </w:r>
      <w:proofErr w:type="spellStart"/>
      <w:r>
        <w:t>Pironet</w:t>
      </w:r>
      <w:proofErr w:type="spellEnd"/>
      <w:r>
        <w:t>, como Enfermeira-Diretora:</w:t>
      </w:r>
    </w:p>
    <w:p w:rsidR="00A84817" w:rsidRDefault="00A84817" w:rsidP="00A84817">
      <w:pPr>
        <w:jc w:val="both"/>
      </w:pPr>
      <w:r>
        <w:t>d) Cláudia de Almeida Silva Fonseca Macedo, como Vogal;</w:t>
      </w:r>
    </w:p>
    <w:p w:rsidR="00A84817" w:rsidRDefault="00A84817" w:rsidP="00A84817">
      <w:pPr>
        <w:jc w:val="both"/>
      </w:pPr>
      <w:r>
        <w:t>e) Madalena Arruda da Silva Melo, como Vogal.</w:t>
      </w:r>
    </w:p>
    <w:p w:rsidR="00A84817" w:rsidRDefault="00A84817" w:rsidP="00A84817">
      <w:pPr>
        <w:jc w:val="both"/>
      </w:pPr>
      <w:r>
        <w:t xml:space="preserve"> </w:t>
      </w:r>
    </w:p>
    <w:p w:rsidR="00A84817" w:rsidRDefault="00A84817" w:rsidP="00A84817">
      <w:pPr>
        <w:jc w:val="both"/>
      </w:pPr>
      <w:r>
        <w:t>10 - Aprovar uma Resolução que inclui o Clube Desportivo do Centro Comunitário do Posto Santo, da ilha Terceira, no elenco das entidades desportivas beneficiárias dos apoios financeiros relativos à época desportiva 2016/2017, uma vez que a sua equipa sénior feminina de Futsal ascendeu ao campeonato da 1.ª divisão da modalidade.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Os referidos apoios financeiros são destinados a entidades participantes em eventos desportivos considerados de manifesto interesse público ou turístico, por contribuírem de forma significativa para o aumento da visibilidade e notoriedade do destino Açores.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O Governo dos Açores dá, assim, seguimento a uma política de apoio à promoção do arquipélago no exterior, através da projeção do destino Açores, tendo em vista a captação de fluxos turísticos para a Região.</w:t>
      </w:r>
    </w:p>
    <w:p w:rsidR="00A84817" w:rsidRDefault="00A84817" w:rsidP="00A84817">
      <w:pPr>
        <w:jc w:val="both"/>
      </w:pPr>
    </w:p>
    <w:p w:rsidR="00A84817" w:rsidRDefault="00A84817" w:rsidP="00A84817">
      <w:pPr>
        <w:jc w:val="both"/>
      </w:pPr>
      <w:r>
        <w:t>11 - Aprovar uma Resolução que aumenta para 3 milhões e 800 mil euros o limite orçamental global dos apoios financeiros a conceder nos domínios da agricultura, pecuária, promoção da saúde e bem-estar animal e proteção dos animais de companhia.</w:t>
      </w:r>
    </w:p>
    <w:p w:rsidR="00A84817" w:rsidRDefault="00A84817" w:rsidP="00A84817">
      <w:pPr>
        <w:jc w:val="both"/>
      </w:pPr>
    </w:p>
    <w:p w:rsidR="00B35955" w:rsidRDefault="00A84817" w:rsidP="00A84817">
      <w:pPr>
        <w:jc w:val="both"/>
      </w:pPr>
      <w:r>
        <w:t>Face à relevância e ao elevado número de candidaturas apresentadas aos referidos apoios, o Governo dos Açores decidiu reforçar o seu montante global em 200 mil euros para dar cumprimento aos objetivos previstos no âmbito de ações e projetos de desenvolvimento que visem a melhoria da qualidade de vida e tenham enquadramento nos objetivos do Plano da Região, designadamente nas áreas da agricultura e pecuária.</w:t>
      </w:r>
    </w:p>
    <w:sectPr w:rsidR="00B359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17" w:rsidRDefault="00A84817" w:rsidP="00A84817">
      <w:r>
        <w:separator/>
      </w:r>
    </w:p>
  </w:endnote>
  <w:endnote w:type="continuationSeparator" w:id="0">
    <w:p w:rsidR="00A84817" w:rsidRDefault="00A84817" w:rsidP="00A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554846"/>
      <w:docPartObj>
        <w:docPartGallery w:val="Page Numbers (Bottom of Page)"/>
        <w:docPartUnique/>
      </w:docPartObj>
    </w:sdtPr>
    <w:sdtContent>
      <w:p w:rsidR="00A84817" w:rsidRDefault="00A848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4817" w:rsidRDefault="00A848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17" w:rsidRDefault="00A84817" w:rsidP="00A84817">
      <w:r>
        <w:separator/>
      </w:r>
    </w:p>
  </w:footnote>
  <w:footnote w:type="continuationSeparator" w:id="0">
    <w:p w:rsidR="00A84817" w:rsidRDefault="00A84817" w:rsidP="00A8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17" w:rsidRPr="00B25E96" w:rsidRDefault="00A84817" w:rsidP="00A84817">
    <w:pPr>
      <w:pStyle w:val="Cabealho"/>
      <w:jc w:val="center"/>
      <w:rPr>
        <w:i/>
        <w:iCs/>
      </w:rPr>
    </w:pPr>
    <w:r w:rsidRPr="00B25E96">
      <w:rPr>
        <w:i/>
        <w:noProof/>
        <w:lang w:eastAsia="pt-PT"/>
      </w:rPr>
      <w:drawing>
        <wp:inline distT="0" distB="0" distL="0" distR="0" wp14:anchorId="5FDC5B47" wp14:editId="23A6AA3B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817" w:rsidRPr="00B25E96" w:rsidRDefault="00A84817" w:rsidP="00A84817">
    <w:pPr>
      <w:pStyle w:val="Cabealho"/>
      <w:jc w:val="center"/>
      <w:rPr>
        <w:b/>
      </w:rPr>
    </w:pPr>
    <w:r w:rsidRPr="00B25E96">
      <w:rPr>
        <w:b/>
      </w:rPr>
      <w:t>REGIÃO AUTÓNOMA DOS AÇORES</w:t>
    </w:r>
  </w:p>
  <w:p w:rsidR="00A84817" w:rsidRPr="00B25E96" w:rsidRDefault="00A84817" w:rsidP="00A84817">
    <w:pPr>
      <w:pStyle w:val="Cabealho"/>
      <w:jc w:val="center"/>
      <w:rPr>
        <w:b/>
      </w:rPr>
    </w:pPr>
    <w:r w:rsidRPr="00B25E96">
      <w:rPr>
        <w:b/>
      </w:rPr>
      <w:t>PRESIDÊNCIA DO GOVERNO</w:t>
    </w:r>
  </w:p>
  <w:p w:rsidR="00A84817" w:rsidRDefault="00A848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A5F"/>
    <w:multiLevelType w:val="hybridMultilevel"/>
    <w:tmpl w:val="776E42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28"/>
    <w:rsid w:val="000C1228"/>
    <w:rsid w:val="00A84817"/>
    <w:rsid w:val="00B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96F3-549F-4A46-AD0D-EE05F309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22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8481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4817"/>
  </w:style>
  <w:style w:type="paragraph" w:styleId="Rodap">
    <w:name w:val="footer"/>
    <w:basedOn w:val="Normal"/>
    <w:link w:val="RodapCarter"/>
    <w:uiPriority w:val="99"/>
    <w:unhideWhenUsed/>
    <w:rsid w:val="00A8481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JAM. Botelho</dc:creator>
  <cp:keywords/>
  <dc:description/>
  <cp:lastModifiedBy>Maria JAM. Botelho</cp:lastModifiedBy>
  <cp:revision>2</cp:revision>
  <dcterms:created xsi:type="dcterms:W3CDTF">2016-08-08T15:36:00Z</dcterms:created>
  <dcterms:modified xsi:type="dcterms:W3CDTF">2016-08-08T15:36:00Z</dcterms:modified>
</cp:coreProperties>
</file>